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906BF" w14:textId="573C96B9" w:rsidR="00894C55" w:rsidRPr="001471F4" w:rsidRDefault="006407A0"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3924FD" w:rsidRPr="003924FD">
            <w:rPr>
              <w:rFonts w:ascii="Times New Roman" w:eastAsia="Times New Roman" w:hAnsi="Times New Roman" w:cs="Times New Roman"/>
              <w:b/>
              <w:bCs/>
              <w:sz w:val="28"/>
              <w:szCs w:val="24"/>
              <w:lang w:eastAsia="lv-LV"/>
            </w:rPr>
            <w:t>Likumprojekta “</w:t>
          </w:r>
          <w:r w:rsidR="009B4E43" w:rsidRPr="003924FD">
            <w:rPr>
              <w:rFonts w:ascii="Times New Roman" w:eastAsia="Times New Roman" w:hAnsi="Times New Roman" w:cs="Times New Roman"/>
              <w:b/>
              <w:bCs/>
              <w:sz w:val="28"/>
              <w:szCs w:val="24"/>
              <w:lang w:eastAsia="lv-LV"/>
            </w:rPr>
            <w:t>Grozījum</w:t>
          </w:r>
          <w:r>
            <w:rPr>
              <w:rFonts w:ascii="Times New Roman" w:eastAsia="Times New Roman" w:hAnsi="Times New Roman" w:cs="Times New Roman"/>
              <w:b/>
              <w:bCs/>
              <w:sz w:val="28"/>
              <w:szCs w:val="24"/>
              <w:lang w:eastAsia="lv-LV"/>
            </w:rPr>
            <w:t>s</w:t>
          </w:r>
          <w:r w:rsidR="009B4E43" w:rsidRPr="003924FD">
            <w:rPr>
              <w:rFonts w:ascii="Times New Roman" w:eastAsia="Times New Roman" w:hAnsi="Times New Roman" w:cs="Times New Roman"/>
              <w:b/>
              <w:bCs/>
              <w:sz w:val="28"/>
              <w:szCs w:val="24"/>
              <w:lang w:eastAsia="lv-LV"/>
            </w:rPr>
            <w:t xml:space="preserve"> Finanšu stabilitātes nodevas likumā</w:t>
          </w:r>
          <w:r w:rsidR="003924FD" w:rsidRPr="003924FD">
            <w:rPr>
              <w:rFonts w:ascii="Times New Roman" w:eastAsia="Times New Roman" w:hAnsi="Times New Roman" w:cs="Times New Roman"/>
              <w:b/>
              <w:bCs/>
              <w:sz w:val="28"/>
              <w:szCs w:val="24"/>
              <w:lang w:eastAsia="lv-LV"/>
            </w:rPr>
            <w:t>”</w:t>
          </w:r>
        </w:sdtContent>
      </w:sdt>
      <w:r w:rsidR="00894C55" w:rsidRPr="003924FD">
        <w:rPr>
          <w:rFonts w:ascii="Times New Roman" w:eastAsia="Times New Roman" w:hAnsi="Times New Roman" w:cs="Times New Roman"/>
          <w:b/>
          <w:bCs/>
          <w:sz w:val="28"/>
          <w:szCs w:val="24"/>
          <w:lang w:eastAsia="lv-LV"/>
        </w:rPr>
        <w:t xml:space="preserve"> sākotnējās ietekmes </w:t>
      </w:r>
      <w:r w:rsidR="00894C55" w:rsidRPr="001471F4">
        <w:rPr>
          <w:rFonts w:ascii="Times New Roman" w:eastAsia="Times New Roman" w:hAnsi="Times New Roman" w:cs="Times New Roman"/>
          <w:b/>
          <w:bCs/>
          <w:sz w:val="28"/>
          <w:szCs w:val="24"/>
          <w:lang w:eastAsia="lv-LV"/>
        </w:rPr>
        <w:t>novērtējuma ziņojums (anotācija)</w:t>
      </w:r>
    </w:p>
    <w:p w14:paraId="6F149D2F" w14:textId="77777777" w:rsidR="00E5323B" w:rsidRPr="001471F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6"/>
        <w:gridCol w:w="6369"/>
      </w:tblGrid>
      <w:tr w:rsidR="001471F4" w:rsidRPr="001471F4" w14:paraId="79EC3E1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4DEFF13" w14:textId="77777777" w:rsidR="00655F2C" w:rsidRPr="001471F4" w:rsidRDefault="00E5323B" w:rsidP="00E5323B">
            <w:pPr>
              <w:spacing w:after="0" w:line="240" w:lineRule="auto"/>
              <w:rPr>
                <w:rFonts w:ascii="Times New Roman" w:eastAsia="Times New Roman" w:hAnsi="Times New Roman" w:cs="Times New Roman"/>
                <w:b/>
                <w:bCs/>
                <w:iCs/>
                <w:sz w:val="24"/>
                <w:szCs w:val="24"/>
                <w:lang w:eastAsia="lv-LV"/>
              </w:rPr>
            </w:pPr>
            <w:r w:rsidRPr="001471F4">
              <w:rPr>
                <w:rFonts w:ascii="Times New Roman" w:eastAsia="Times New Roman" w:hAnsi="Times New Roman" w:cs="Times New Roman"/>
                <w:b/>
                <w:bCs/>
                <w:iCs/>
                <w:sz w:val="24"/>
                <w:szCs w:val="24"/>
                <w:lang w:eastAsia="lv-LV"/>
              </w:rPr>
              <w:t>Tiesību akta projekta anotācijas kopsavilkums</w:t>
            </w:r>
          </w:p>
        </w:tc>
      </w:tr>
      <w:tr w:rsidR="001471F4" w:rsidRPr="001471F4" w14:paraId="558B9BDD" w14:textId="77777777" w:rsidTr="00CE49F1">
        <w:trPr>
          <w:tblCellSpacing w:w="15" w:type="dxa"/>
        </w:trPr>
        <w:tc>
          <w:tcPr>
            <w:tcW w:w="1458" w:type="pct"/>
            <w:tcBorders>
              <w:top w:val="outset" w:sz="6" w:space="0" w:color="auto"/>
              <w:left w:val="outset" w:sz="6" w:space="0" w:color="auto"/>
              <w:bottom w:val="outset" w:sz="6" w:space="0" w:color="auto"/>
              <w:right w:val="outset" w:sz="6" w:space="0" w:color="auto"/>
            </w:tcBorders>
            <w:hideMark/>
          </w:tcPr>
          <w:p w14:paraId="7715D48F" w14:textId="77777777" w:rsidR="00E5323B"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Mērķis, risinājums un projekta spēkā stāšanās laiks (500 zīmes bez atstarpēm)</w:t>
            </w:r>
          </w:p>
        </w:tc>
        <w:tc>
          <w:tcPr>
            <w:tcW w:w="3492" w:type="pct"/>
            <w:tcBorders>
              <w:top w:val="outset" w:sz="6" w:space="0" w:color="auto"/>
              <w:left w:val="outset" w:sz="6" w:space="0" w:color="auto"/>
              <w:bottom w:val="outset" w:sz="6" w:space="0" w:color="auto"/>
              <w:right w:val="outset" w:sz="6" w:space="0" w:color="auto"/>
            </w:tcBorders>
            <w:hideMark/>
          </w:tcPr>
          <w:p w14:paraId="2DCB62FC" w14:textId="59056091" w:rsidR="00CB40F3" w:rsidRDefault="003924FD" w:rsidP="00D86E8E">
            <w:pPr>
              <w:spacing w:after="0" w:line="240" w:lineRule="auto"/>
              <w:jc w:val="both"/>
              <w:rPr>
                <w:rFonts w:ascii="Times New Roman" w:eastAsia="Times New Roman" w:hAnsi="Times New Roman" w:cs="Times New Roman"/>
                <w:iCs/>
                <w:sz w:val="24"/>
                <w:szCs w:val="24"/>
                <w:lang w:eastAsia="lv-LV"/>
              </w:rPr>
            </w:pPr>
            <w:bookmarkStart w:id="0" w:name="_Hlk57825039"/>
            <w:r>
              <w:rPr>
                <w:rFonts w:ascii="Times New Roman" w:eastAsia="Times New Roman" w:hAnsi="Times New Roman" w:cs="Times New Roman"/>
                <w:iCs/>
                <w:sz w:val="24"/>
                <w:szCs w:val="24"/>
                <w:lang w:eastAsia="lv-LV"/>
              </w:rPr>
              <w:t>Likumprojekt</w:t>
            </w:r>
            <w:r w:rsidR="007F1540">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“Grozījums </w:t>
            </w:r>
            <w:r w:rsidRPr="003924FD">
              <w:rPr>
                <w:rFonts w:ascii="Times New Roman" w:eastAsia="Times New Roman" w:hAnsi="Times New Roman" w:cs="Times New Roman"/>
                <w:bCs/>
                <w:iCs/>
                <w:sz w:val="24"/>
                <w:szCs w:val="24"/>
                <w:lang w:eastAsia="lv-LV"/>
              </w:rPr>
              <w:t>Finanšu stabilitātes nodevas likumā</w:t>
            </w:r>
            <w:r w:rsidRPr="003924F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bookmarkEnd w:id="0"/>
            <w:r>
              <w:rPr>
                <w:rFonts w:ascii="Times New Roman" w:eastAsia="Times New Roman" w:hAnsi="Times New Roman" w:cs="Times New Roman"/>
                <w:iCs/>
                <w:sz w:val="24"/>
                <w:szCs w:val="24"/>
                <w:lang w:eastAsia="lv-LV"/>
              </w:rPr>
              <w:t xml:space="preserve">(turpmāk – likumprojekts) </w:t>
            </w:r>
            <w:bookmarkStart w:id="1" w:name="_Hlk57825093"/>
            <w:r>
              <w:rPr>
                <w:rFonts w:ascii="Times New Roman" w:eastAsia="Times New Roman" w:hAnsi="Times New Roman" w:cs="Times New Roman"/>
                <w:iCs/>
                <w:sz w:val="24"/>
                <w:szCs w:val="24"/>
                <w:lang w:eastAsia="lv-LV"/>
              </w:rPr>
              <w:t xml:space="preserve">mērķis ir </w:t>
            </w:r>
            <w:r w:rsidR="007F1540">
              <w:rPr>
                <w:rFonts w:ascii="Times New Roman" w:eastAsia="Times New Roman" w:hAnsi="Times New Roman" w:cs="Times New Roman"/>
                <w:iCs/>
                <w:sz w:val="24"/>
                <w:szCs w:val="24"/>
                <w:lang w:eastAsia="lv-LV"/>
              </w:rPr>
              <w:t xml:space="preserve">radīt </w:t>
            </w:r>
            <w:r w:rsidR="00CB40F3">
              <w:rPr>
                <w:rFonts w:ascii="Times New Roman" w:eastAsia="Times New Roman" w:hAnsi="Times New Roman" w:cs="Times New Roman"/>
                <w:iCs/>
                <w:sz w:val="24"/>
                <w:szCs w:val="24"/>
                <w:lang w:eastAsia="lv-LV"/>
              </w:rPr>
              <w:t xml:space="preserve">vienreizēju </w:t>
            </w:r>
            <w:r w:rsidR="007F1540">
              <w:rPr>
                <w:rFonts w:ascii="Times New Roman" w:eastAsia="Times New Roman" w:hAnsi="Times New Roman" w:cs="Times New Roman"/>
                <w:iCs/>
                <w:sz w:val="24"/>
                <w:szCs w:val="24"/>
                <w:lang w:eastAsia="lv-LV"/>
              </w:rPr>
              <w:t xml:space="preserve">kompensējošu instrumentu </w:t>
            </w:r>
            <w:r w:rsidR="00D86E8E" w:rsidRPr="001471F4">
              <w:rPr>
                <w:rFonts w:ascii="Times New Roman" w:eastAsia="Times New Roman" w:hAnsi="Times New Roman" w:cs="Times New Roman"/>
                <w:iCs/>
                <w:sz w:val="24"/>
                <w:szCs w:val="24"/>
                <w:lang w:eastAsia="lv-LV"/>
              </w:rPr>
              <w:t>kredītiestā</w:t>
            </w:r>
            <w:r w:rsidR="007F1540">
              <w:rPr>
                <w:rFonts w:ascii="Times New Roman" w:eastAsia="Times New Roman" w:hAnsi="Times New Roman" w:cs="Times New Roman"/>
                <w:iCs/>
                <w:sz w:val="24"/>
                <w:szCs w:val="24"/>
                <w:lang w:eastAsia="lv-LV"/>
              </w:rPr>
              <w:t xml:space="preserve">dēm, kas līdz 2021.gada 1.jūlijam būs ieviesušas </w:t>
            </w:r>
            <w:r w:rsidR="000C2387" w:rsidRPr="000C2387">
              <w:rPr>
                <w:rFonts w:ascii="Times New Roman" w:eastAsia="Times New Roman" w:hAnsi="Times New Roman" w:cs="Times New Roman"/>
                <w:iCs/>
                <w:sz w:val="24"/>
                <w:szCs w:val="24"/>
                <w:lang w:eastAsia="lv-LV"/>
              </w:rPr>
              <w:t>saimnieciskās darbības ieņēmumu kontu likuma “Par nodokļiem un nodevām” izpratnē</w:t>
            </w:r>
            <w:r w:rsidR="007F1540">
              <w:rPr>
                <w:rFonts w:ascii="Times New Roman" w:eastAsia="Times New Roman" w:hAnsi="Times New Roman" w:cs="Times New Roman"/>
                <w:iCs/>
                <w:sz w:val="24"/>
                <w:szCs w:val="24"/>
                <w:lang w:eastAsia="lv-LV"/>
              </w:rPr>
              <w:t xml:space="preserve">. </w:t>
            </w:r>
          </w:p>
          <w:p w14:paraId="35B1F25C" w14:textId="77777777" w:rsidR="00CB40F3" w:rsidRDefault="00CB40F3" w:rsidP="00D86E8E">
            <w:pPr>
              <w:spacing w:after="0" w:line="240" w:lineRule="auto"/>
              <w:jc w:val="both"/>
              <w:rPr>
                <w:rFonts w:ascii="Times New Roman" w:eastAsia="Times New Roman" w:hAnsi="Times New Roman" w:cs="Times New Roman"/>
                <w:iCs/>
                <w:sz w:val="24"/>
                <w:szCs w:val="24"/>
                <w:lang w:eastAsia="lv-LV"/>
              </w:rPr>
            </w:pPr>
          </w:p>
          <w:p w14:paraId="1B886FC2" w14:textId="07204B5A" w:rsidR="00D86E8E" w:rsidRDefault="007F1540" w:rsidP="00D86E8E">
            <w:pPr>
              <w:spacing w:after="0" w:line="240" w:lineRule="auto"/>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 xml:space="preserve">Likumprojekts </w:t>
            </w:r>
            <w:r w:rsidR="00CB40F3">
              <w:rPr>
                <w:rFonts w:ascii="Times New Roman" w:eastAsia="Times New Roman" w:hAnsi="Times New Roman" w:cs="Times New Roman"/>
                <w:iCs/>
                <w:sz w:val="24"/>
                <w:szCs w:val="24"/>
                <w:lang w:eastAsia="lv-LV"/>
              </w:rPr>
              <w:t xml:space="preserve">paredz kredītiestādēm, kas līdz norādītajam termiņam būs ieviesušas </w:t>
            </w:r>
            <w:r w:rsidR="000C2387">
              <w:rPr>
                <w:rFonts w:ascii="Times New Roman" w:eastAsia="Times New Roman" w:hAnsi="Times New Roman" w:cs="Times New Roman"/>
                <w:iCs/>
                <w:sz w:val="24"/>
                <w:szCs w:val="24"/>
                <w:lang w:eastAsia="lv-LV"/>
              </w:rPr>
              <w:t xml:space="preserve">minēto </w:t>
            </w:r>
            <w:r w:rsidR="000C2387" w:rsidRPr="000C2387">
              <w:rPr>
                <w:rFonts w:ascii="Times New Roman" w:eastAsia="Times New Roman" w:hAnsi="Times New Roman" w:cs="Times New Roman"/>
                <w:iCs/>
                <w:sz w:val="24"/>
                <w:szCs w:val="24"/>
                <w:lang w:eastAsia="lv-LV"/>
              </w:rPr>
              <w:t>saimnieciskās darbības ieņēmumu</w:t>
            </w:r>
            <w:r w:rsidR="000C2387">
              <w:rPr>
                <w:rFonts w:ascii="Times New Roman" w:eastAsia="Times New Roman" w:hAnsi="Times New Roman" w:cs="Times New Roman"/>
                <w:iCs/>
                <w:sz w:val="24"/>
                <w:szCs w:val="24"/>
                <w:lang w:eastAsia="lv-LV"/>
              </w:rPr>
              <w:t xml:space="preserve"> </w:t>
            </w:r>
            <w:r w:rsidR="00CB40F3" w:rsidRPr="001471F4">
              <w:rPr>
                <w:rFonts w:ascii="Times New Roman" w:eastAsia="Times New Roman" w:hAnsi="Times New Roman" w:cs="Times New Roman"/>
                <w:iCs/>
                <w:sz w:val="24"/>
                <w:szCs w:val="24"/>
                <w:lang w:eastAsia="lv-LV"/>
              </w:rPr>
              <w:t>kont</w:t>
            </w:r>
            <w:r w:rsidR="00CB40F3">
              <w:rPr>
                <w:rFonts w:ascii="Times New Roman" w:eastAsia="Times New Roman" w:hAnsi="Times New Roman" w:cs="Times New Roman"/>
                <w:iCs/>
                <w:sz w:val="24"/>
                <w:szCs w:val="24"/>
                <w:lang w:eastAsia="lv-LV"/>
              </w:rPr>
              <w:t>u, tiesības samazināt budžetā maksājamo finanšu stabilitātes nodevas par 2021.gadu summu</w:t>
            </w:r>
            <w:r w:rsidR="00CB40F3" w:rsidRPr="001471F4">
              <w:rPr>
                <w:rFonts w:ascii="Times New Roman" w:eastAsia="Times New Roman" w:hAnsi="Times New Roman" w:cs="Times New Roman"/>
                <w:iCs/>
                <w:sz w:val="24"/>
                <w:szCs w:val="24"/>
                <w:lang w:eastAsia="lv-LV"/>
              </w:rPr>
              <w:t xml:space="preserve"> </w:t>
            </w:r>
            <w:r w:rsidR="00CB40F3">
              <w:rPr>
                <w:rFonts w:ascii="Times New Roman" w:eastAsia="Times New Roman" w:hAnsi="Times New Roman" w:cs="Times New Roman"/>
                <w:iCs/>
                <w:sz w:val="24"/>
                <w:szCs w:val="24"/>
                <w:lang w:eastAsia="lv-LV"/>
              </w:rPr>
              <w:t xml:space="preserve">par minētā konta </w:t>
            </w:r>
            <w:r w:rsidR="00D86E8E" w:rsidRPr="003924FD">
              <w:rPr>
                <w:rFonts w:ascii="Times New Roman" w:eastAsia="Times New Roman" w:hAnsi="Times New Roman" w:cs="Times New Roman"/>
                <w:iCs/>
                <w:sz w:val="24"/>
                <w:szCs w:val="24"/>
                <w:lang w:eastAsia="lv-LV"/>
              </w:rPr>
              <w:t>ieviešanas faktiskajiem izdevumiem nepārsniedzot 50000</w:t>
            </w:r>
            <w:r w:rsidR="004347A0" w:rsidRPr="003924FD">
              <w:rPr>
                <w:rFonts w:ascii="Times New Roman" w:eastAsia="Times New Roman" w:hAnsi="Times New Roman" w:cs="Times New Roman"/>
                <w:iCs/>
                <w:sz w:val="24"/>
                <w:szCs w:val="24"/>
                <w:lang w:eastAsia="lv-LV"/>
              </w:rPr>
              <w:t xml:space="preserve">,00 </w:t>
            </w:r>
            <w:r w:rsidR="004347A0" w:rsidRPr="003924FD">
              <w:rPr>
                <w:rFonts w:ascii="Times New Roman" w:eastAsia="Times New Roman" w:hAnsi="Times New Roman" w:cs="Times New Roman"/>
                <w:i/>
                <w:iCs/>
                <w:sz w:val="24"/>
                <w:szCs w:val="24"/>
                <w:lang w:eastAsia="lv-LV"/>
              </w:rPr>
              <w:t>euro</w:t>
            </w:r>
            <w:r w:rsidR="00D86E8E" w:rsidRPr="003924FD">
              <w:rPr>
                <w:rFonts w:ascii="Times New Roman" w:eastAsia="Times New Roman" w:hAnsi="Times New Roman" w:cs="Times New Roman"/>
                <w:i/>
                <w:iCs/>
                <w:sz w:val="24"/>
                <w:szCs w:val="24"/>
                <w:lang w:eastAsia="lv-LV"/>
              </w:rPr>
              <w:t>.</w:t>
            </w:r>
          </w:p>
          <w:bookmarkEnd w:id="1"/>
          <w:p w14:paraId="496E235A" w14:textId="77777777" w:rsidR="00CB40F3" w:rsidRPr="00CB40F3" w:rsidRDefault="00CB40F3" w:rsidP="00D86E8E">
            <w:pPr>
              <w:spacing w:after="0" w:line="240" w:lineRule="auto"/>
              <w:jc w:val="both"/>
              <w:rPr>
                <w:rFonts w:ascii="Times New Roman" w:eastAsia="Times New Roman" w:hAnsi="Times New Roman" w:cs="Times New Roman"/>
                <w:i/>
                <w:iCs/>
                <w:sz w:val="24"/>
                <w:szCs w:val="24"/>
                <w:lang w:eastAsia="lv-LV"/>
              </w:rPr>
            </w:pPr>
          </w:p>
          <w:p w14:paraId="5C34180D" w14:textId="0A24D075" w:rsidR="00E5323B" w:rsidRPr="001471F4" w:rsidRDefault="00D43DDE" w:rsidP="00787B5F">
            <w:pPr>
              <w:spacing w:after="0" w:line="240" w:lineRule="auto"/>
              <w:jc w:val="both"/>
              <w:rPr>
                <w:rFonts w:ascii="Times New Roman" w:eastAsia="Times New Roman" w:hAnsi="Times New Roman" w:cs="Times New Roman"/>
                <w:iCs/>
                <w:sz w:val="24"/>
                <w:szCs w:val="24"/>
                <w:lang w:eastAsia="lv-LV"/>
              </w:rPr>
            </w:pPr>
            <w:r w:rsidRPr="00D43DDE">
              <w:rPr>
                <w:rFonts w:ascii="Times New Roman" w:eastAsia="Times New Roman" w:hAnsi="Times New Roman" w:cs="Times New Roman"/>
                <w:iCs/>
                <w:sz w:val="24"/>
                <w:szCs w:val="24"/>
                <w:lang w:eastAsia="lv-LV"/>
              </w:rPr>
              <w:t>Likum</w:t>
            </w:r>
            <w:r w:rsidR="002C65EA">
              <w:rPr>
                <w:rFonts w:ascii="Times New Roman" w:eastAsia="Times New Roman" w:hAnsi="Times New Roman" w:cs="Times New Roman"/>
                <w:iCs/>
                <w:sz w:val="24"/>
                <w:szCs w:val="24"/>
                <w:lang w:eastAsia="lv-LV"/>
              </w:rPr>
              <w:t>projekts</w:t>
            </w:r>
            <w:r w:rsidRPr="00D43DDE">
              <w:rPr>
                <w:rFonts w:ascii="Times New Roman" w:eastAsia="Times New Roman" w:hAnsi="Times New Roman" w:cs="Times New Roman"/>
                <w:iCs/>
                <w:sz w:val="24"/>
                <w:szCs w:val="24"/>
                <w:lang w:eastAsia="lv-LV"/>
              </w:rPr>
              <w:t xml:space="preserve"> stājas spēkā nākamajā dienā pēc tā izsludināšanas</w:t>
            </w:r>
            <w:r w:rsidR="003924FD">
              <w:rPr>
                <w:rFonts w:ascii="Times New Roman" w:eastAsia="Times New Roman" w:hAnsi="Times New Roman" w:cs="Times New Roman"/>
                <w:iCs/>
                <w:sz w:val="24"/>
                <w:szCs w:val="24"/>
                <w:lang w:eastAsia="lv-LV"/>
              </w:rPr>
              <w:t>.</w:t>
            </w:r>
          </w:p>
        </w:tc>
      </w:tr>
    </w:tbl>
    <w:p w14:paraId="67E751C3" w14:textId="77777777" w:rsidR="00E5323B"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471F4" w:rsidRPr="001471F4" w14:paraId="05DCC1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3895EF" w14:textId="77777777" w:rsidR="00655F2C" w:rsidRPr="001471F4" w:rsidRDefault="00E5323B" w:rsidP="00E5323B">
            <w:pPr>
              <w:spacing w:after="0" w:line="240" w:lineRule="auto"/>
              <w:rPr>
                <w:rFonts w:ascii="Times New Roman" w:eastAsia="Times New Roman" w:hAnsi="Times New Roman" w:cs="Times New Roman"/>
                <w:b/>
                <w:bCs/>
                <w:iCs/>
                <w:sz w:val="24"/>
                <w:szCs w:val="24"/>
                <w:lang w:eastAsia="lv-LV"/>
              </w:rPr>
            </w:pPr>
            <w:r w:rsidRPr="001471F4">
              <w:rPr>
                <w:rFonts w:ascii="Times New Roman" w:eastAsia="Times New Roman" w:hAnsi="Times New Roman" w:cs="Times New Roman"/>
                <w:b/>
                <w:bCs/>
                <w:iCs/>
                <w:sz w:val="24"/>
                <w:szCs w:val="24"/>
                <w:lang w:eastAsia="lv-LV"/>
              </w:rPr>
              <w:t>I. Tiesību akta projekta izstrādes nepieciešamība</w:t>
            </w:r>
          </w:p>
        </w:tc>
      </w:tr>
      <w:tr w:rsidR="001471F4" w:rsidRPr="001471F4" w14:paraId="575F5E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F71C06" w14:textId="77777777" w:rsidR="00655F2C"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2FAB639" w14:textId="77777777" w:rsidR="00E5323B"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F1857B0" w14:textId="77777777" w:rsidR="004074C6" w:rsidRPr="005A2643" w:rsidRDefault="009169B9" w:rsidP="004074C6">
            <w:pPr>
              <w:spacing w:after="0" w:line="240" w:lineRule="auto"/>
              <w:jc w:val="both"/>
              <w:rPr>
                <w:rFonts w:ascii="Times New Roman" w:eastAsia="Times New Roman" w:hAnsi="Times New Roman" w:cs="Times New Roman"/>
                <w:bCs/>
                <w:iCs/>
                <w:sz w:val="24"/>
                <w:szCs w:val="24"/>
                <w:lang w:eastAsia="lv-LV"/>
              </w:rPr>
            </w:pPr>
            <w:bookmarkStart w:id="2" w:name="_Hlk57824940"/>
            <w:r w:rsidRPr="00C7178F">
              <w:rPr>
                <w:rFonts w:ascii="Times New Roman" w:eastAsia="Times New Roman" w:hAnsi="Times New Roman" w:cs="Times New Roman"/>
                <w:bCs/>
                <w:iCs/>
                <w:sz w:val="24"/>
                <w:szCs w:val="24"/>
                <w:lang w:eastAsia="lv-LV"/>
              </w:rPr>
              <w:t>Ministru kabinet</w:t>
            </w:r>
            <w:r>
              <w:rPr>
                <w:rFonts w:ascii="Times New Roman" w:eastAsia="Times New Roman" w:hAnsi="Times New Roman" w:cs="Times New Roman"/>
                <w:bCs/>
                <w:iCs/>
                <w:sz w:val="24"/>
                <w:szCs w:val="24"/>
                <w:lang w:eastAsia="lv-LV"/>
              </w:rPr>
              <w:t>a</w:t>
            </w:r>
            <w:r w:rsidRPr="00C7178F">
              <w:rPr>
                <w:rFonts w:ascii="Times New Roman" w:eastAsia="Times New Roman" w:hAnsi="Times New Roman" w:cs="Times New Roman"/>
                <w:bCs/>
                <w:iCs/>
                <w:sz w:val="24"/>
                <w:szCs w:val="24"/>
                <w:lang w:eastAsia="lv-LV"/>
              </w:rPr>
              <w:t xml:space="preserve"> 2020.gada 22.septembr</w:t>
            </w:r>
            <w:r>
              <w:rPr>
                <w:rFonts w:ascii="Times New Roman" w:eastAsia="Times New Roman" w:hAnsi="Times New Roman" w:cs="Times New Roman"/>
                <w:bCs/>
                <w:iCs/>
                <w:sz w:val="24"/>
                <w:szCs w:val="24"/>
                <w:lang w:eastAsia="lv-LV"/>
              </w:rPr>
              <w:t>a sēd</w:t>
            </w:r>
            <w:r w:rsidR="004074C6">
              <w:rPr>
                <w:rFonts w:ascii="Times New Roman" w:eastAsia="Times New Roman" w:hAnsi="Times New Roman" w:cs="Times New Roman"/>
                <w:bCs/>
                <w:iCs/>
                <w:sz w:val="24"/>
                <w:szCs w:val="24"/>
                <w:lang w:eastAsia="lv-LV"/>
              </w:rPr>
              <w:t xml:space="preserve">es </w:t>
            </w:r>
            <w:r w:rsidRPr="005A2643">
              <w:rPr>
                <w:rFonts w:ascii="Times New Roman" w:eastAsia="Times New Roman" w:hAnsi="Times New Roman" w:cs="Times New Roman"/>
                <w:bCs/>
                <w:iCs/>
                <w:sz w:val="24"/>
                <w:szCs w:val="24"/>
                <w:lang w:eastAsia="lv-LV"/>
              </w:rPr>
              <w:t>protokol</w:t>
            </w:r>
            <w:r w:rsidR="004074C6" w:rsidRPr="005A2643">
              <w:rPr>
                <w:rFonts w:ascii="Times New Roman" w:eastAsia="Times New Roman" w:hAnsi="Times New Roman" w:cs="Times New Roman"/>
                <w:bCs/>
                <w:iCs/>
                <w:sz w:val="24"/>
                <w:szCs w:val="24"/>
                <w:lang w:eastAsia="lv-LV"/>
              </w:rPr>
              <w:t>a</w:t>
            </w:r>
            <w:r w:rsidRPr="005A2643">
              <w:rPr>
                <w:rFonts w:ascii="Times New Roman" w:eastAsia="Times New Roman" w:hAnsi="Times New Roman" w:cs="Times New Roman"/>
                <w:bCs/>
                <w:iCs/>
                <w:sz w:val="24"/>
                <w:szCs w:val="24"/>
                <w:lang w:eastAsia="lv-LV"/>
              </w:rPr>
              <w:t xml:space="preserve"> </w:t>
            </w:r>
            <w:r w:rsidR="004074C6" w:rsidRPr="005A2643">
              <w:rPr>
                <w:rFonts w:ascii="Times New Roman" w:eastAsia="Times New Roman" w:hAnsi="Times New Roman" w:cs="Times New Roman"/>
                <w:bCs/>
                <w:iCs/>
                <w:sz w:val="24"/>
                <w:szCs w:val="24"/>
                <w:lang w:eastAsia="lv-LV"/>
              </w:rPr>
              <w:t>N</w:t>
            </w:r>
            <w:r w:rsidRPr="005A2643">
              <w:rPr>
                <w:rFonts w:ascii="Times New Roman" w:eastAsia="Times New Roman" w:hAnsi="Times New Roman" w:cs="Times New Roman"/>
                <w:bCs/>
                <w:iCs/>
                <w:sz w:val="24"/>
                <w:szCs w:val="24"/>
                <w:lang w:eastAsia="lv-LV"/>
              </w:rPr>
              <w:t>r.55; §38, 5.punkts</w:t>
            </w:r>
            <w:r w:rsidR="004074C6" w:rsidRPr="005A2643">
              <w:rPr>
                <w:rFonts w:ascii="Times New Roman" w:eastAsia="Times New Roman" w:hAnsi="Times New Roman" w:cs="Times New Roman"/>
                <w:bCs/>
                <w:iCs/>
                <w:sz w:val="24"/>
                <w:szCs w:val="24"/>
                <w:lang w:eastAsia="lv-LV"/>
              </w:rPr>
              <w:t xml:space="preserve">. </w:t>
            </w:r>
            <w:bookmarkEnd w:id="2"/>
          </w:p>
          <w:p w14:paraId="496F8C1F" w14:textId="16018C2C" w:rsidR="000C2387" w:rsidRPr="001471F4" w:rsidRDefault="000C2387" w:rsidP="004074C6">
            <w:pPr>
              <w:spacing w:after="0" w:line="240" w:lineRule="auto"/>
              <w:jc w:val="both"/>
              <w:rPr>
                <w:rFonts w:ascii="Times New Roman" w:eastAsia="Times New Roman" w:hAnsi="Times New Roman" w:cs="Times New Roman"/>
                <w:iCs/>
                <w:sz w:val="24"/>
                <w:szCs w:val="24"/>
                <w:lang w:eastAsia="lv-LV"/>
              </w:rPr>
            </w:pPr>
            <w:r w:rsidRPr="005A2643">
              <w:rPr>
                <w:rFonts w:ascii="Times New Roman" w:eastAsia="Times New Roman" w:hAnsi="Times New Roman" w:cs="Times New Roman"/>
                <w:iCs/>
                <w:sz w:val="24"/>
                <w:szCs w:val="24"/>
                <w:lang w:eastAsia="lv-LV"/>
              </w:rPr>
              <w:t xml:space="preserve">Finanšu ministrijas </w:t>
            </w:r>
            <w:r w:rsidR="00613400" w:rsidRPr="005A2643">
              <w:rPr>
                <w:rFonts w:ascii="Times New Roman" w:eastAsia="Times New Roman" w:hAnsi="Times New Roman" w:cs="Times New Roman"/>
                <w:iCs/>
                <w:sz w:val="24"/>
                <w:szCs w:val="24"/>
                <w:lang w:eastAsia="lv-LV"/>
              </w:rPr>
              <w:t xml:space="preserve">un biedrības “Latvijas Finanšu nozares asociācija” pārstāvju </w:t>
            </w:r>
            <w:r w:rsidRPr="005A2643">
              <w:rPr>
                <w:rFonts w:ascii="Times New Roman" w:eastAsia="Times New Roman" w:hAnsi="Times New Roman" w:cs="Times New Roman"/>
                <w:iCs/>
                <w:sz w:val="24"/>
                <w:szCs w:val="24"/>
                <w:lang w:eastAsia="lv-LV"/>
              </w:rPr>
              <w:t>iniciatīva.</w:t>
            </w:r>
          </w:p>
        </w:tc>
      </w:tr>
      <w:tr w:rsidR="001471F4" w:rsidRPr="001471F4" w14:paraId="3B4D84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C95F87" w14:textId="77777777" w:rsidR="00655F2C"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8625EB6" w14:textId="048A54B5" w:rsidR="00D43DDE"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B98FF94" w14:textId="77777777" w:rsidR="00D43DDE" w:rsidRPr="00D43DDE" w:rsidRDefault="00D43DDE" w:rsidP="00D43DDE">
            <w:pPr>
              <w:rPr>
                <w:rFonts w:ascii="Times New Roman" w:eastAsia="Times New Roman" w:hAnsi="Times New Roman" w:cs="Times New Roman"/>
                <w:sz w:val="24"/>
                <w:szCs w:val="24"/>
                <w:lang w:eastAsia="lv-LV"/>
              </w:rPr>
            </w:pPr>
          </w:p>
          <w:p w14:paraId="07BE4B57" w14:textId="77777777" w:rsidR="00D43DDE" w:rsidRPr="00D43DDE" w:rsidRDefault="00D43DDE" w:rsidP="00D43DDE">
            <w:pPr>
              <w:rPr>
                <w:rFonts w:ascii="Times New Roman" w:eastAsia="Times New Roman" w:hAnsi="Times New Roman" w:cs="Times New Roman"/>
                <w:sz w:val="24"/>
                <w:szCs w:val="24"/>
                <w:lang w:eastAsia="lv-LV"/>
              </w:rPr>
            </w:pPr>
          </w:p>
          <w:p w14:paraId="4E648A99" w14:textId="77777777" w:rsidR="00D43DDE" w:rsidRPr="00D43DDE" w:rsidRDefault="00D43DDE" w:rsidP="00D43DDE">
            <w:pPr>
              <w:rPr>
                <w:rFonts w:ascii="Times New Roman" w:eastAsia="Times New Roman" w:hAnsi="Times New Roman" w:cs="Times New Roman"/>
                <w:sz w:val="24"/>
                <w:szCs w:val="24"/>
                <w:lang w:eastAsia="lv-LV"/>
              </w:rPr>
            </w:pPr>
          </w:p>
          <w:p w14:paraId="062D66BE" w14:textId="77777777" w:rsidR="00D43DDE" w:rsidRPr="00D43DDE" w:rsidRDefault="00D43DDE" w:rsidP="00D43DDE">
            <w:pPr>
              <w:rPr>
                <w:rFonts w:ascii="Times New Roman" w:eastAsia="Times New Roman" w:hAnsi="Times New Roman" w:cs="Times New Roman"/>
                <w:sz w:val="24"/>
                <w:szCs w:val="24"/>
                <w:lang w:eastAsia="lv-LV"/>
              </w:rPr>
            </w:pPr>
          </w:p>
          <w:p w14:paraId="0E22C293" w14:textId="77777777" w:rsidR="00D43DDE" w:rsidRPr="00D43DDE" w:rsidRDefault="00D43DDE" w:rsidP="00D43DDE">
            <w:pPr>
              <w:rPr>
                <w:rFonts w:ascii="Times New Roman" w:eastAsia="Times New Roman" w:hAnsi="Times New Roman" w:cs="Times New Roman"/>
                <w:sz w:val="24"/>
                <w:szCs w:val="24"/>
                <w:lang w:eastAsia="lv-LV"/>
              </w:rPr>
            </w:pPr>
          </w:p>
          <w:p w14:paraId="1E35E5A0" w14:textId="77777777" w:rsidR="00D43DDE" w:rsidRPr="00D43DDE" w:rsidRDefault="00D43DDE" w:rsidP="00D43DDE">
            <w:pPr>
              <w:rPr>
                <w:rFonts w:ascii="Times New Roman" w:eastAsia="Times New Roman" w:hAnsi="Times New Roman" w:cs="Times New Roman"/>
                <w:sz w:val="24"/>
                <w:szCs w:val="24"/>
                <w:lang w:eastAsia="lv-LV"/>
              </w:rPr>
            </w:pPr>
          </w:p>
          <w:p w14:paraId="484F970E" w14:textId="77777777" w:rsidR="00D43DDE" w:rsidRPr="00D43DDE" w:rsidRDefault="00D43DDE" w:rsidP="00D43DDE">
            <w:pPr>
              <w:rPr>
                <w:rFonts w:ascii="Times New Roman" w:eastAsia="Times New Roman" w:hAnsi="Times New Roman" w:cs="Times New Roman"/>
                <w:sz w:val="24"/>
                <w:szCs w:val="24"/>
                <w:lang w:eastAsia="lv-LV"/>
              </w:rPr>
            </w:pPr>
          </w:p>
          <w:p w14:paraId="58FBB4D9" w14:textId="77777777" w:rsidR="00D43DDE" w:rsidRPr="00D43DDE" w:rsidRDefault="00D43DDE" w:rsidP="00D43DDE">
            <w:pPr>
              <w:rPr>
                <w:rFonts w:ascii="Times New Roman" w:eastAsia="Times New Roman" w:hAnsi="Times New Roman" w:cs="Times New Roman"/>
                <w:sz w:val="24"/>
                <w:szCs w:val="24"/>
                <w:lang w:eastAsia="lv-LV"/>
              </w:rPr>
            </w:pPr>
          </w:p>
          <w:p w14:paraId="3450AFB3" w14:textId="77777777" w:rsidR="00D43DDE" w:rsidRPr="00D43DDE" w:rsidRDefault="00D43DDE" w:rsidP="00D43DDE">
            <w:pPr>
              <w:rPr>
                <w:rFonts w:ascii="Times New Roman" w:eastAsia="Times New Roman" w:hAnsi="Times New Roman" w:cs="Times New Roman"/>
                <w:sz w:val="24"/>
                <w:szCs w:val="24"/>
                <w:lang w:eastAsia="lv-LV"/>
              </w:rPr>
            </w:pPr>
          </w:p>
          <w:p w14:paraId="49E05DD3" w14:textId="4B55C418" w:rsidR="00E5323B" w:rsidRPr="00D43DDE" w:rsidRDefault="00E5323B" w:rsidP="009207BF">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36F11DE9" w14:textId="42ADD712" w:rsidR="00642B20" w:rsidRDefault="004074C6" w:rsidP="00642B20">
            <w:pPr>
              <w:spacing w:after="0" w:line="240" w:lineRule="auto"/>
              <w:ind w:firstLine="395"/>
              <w:jc w:val="both"/>
              <w:rPr>
                <w:rFonts w:ascii="Times New Roman" w:eastAsia="Times New Roman" w:hAnsi="Times New Roman" w:cs="Times New Roman"/>
                <w:iCs/>
                <w:sz w:val="24"/>
                <w:szCs w:val="24"/>
                <w:lang w:eastAsia="lv-LV"/>
              </w:rPr>
            </w:pPr>
            <w:r w:rsidRPr="004074C6">
              <w:rPr>
                <w:rFonts w:ascii="Times New Roman" w:eastAsia="Times New Roman" w:hAnsi="Times New Roman" w:cs="Times New Roman"/>
                <w:iCs/>
                <w:sz w:val="24"/>
                <w:szCs w:val="24"/>
                <w:lang w:eastAsia="lv-LV"/>
              </w:rPr>
              <w:t xml:space="preserve">Saskaņā ar Ministru kabineta 2020.gada 22.septembra sēdes protokola Nr.55 38§ 5.punktu </w:t>
            </w:r>
            <w:r w:rsidRPr="003F1A80">
              <w:rPr>
                <w:rFonts w:ascii="Times New Roman" w:eastAsia="Times New Roman" w:hAnsi="Times New Roman" w:cs="Times New Roman"/>
                <w:b/>
                <w:bCs/>
                <w:iCs/>
                <w:sz w:val="24"/>
                <w:szCs w:val="24"/>
                <w:lang w:eastAsia="lv-LV"/>
              </w:rPr>
              <w:t>Finanšu ministrijai uzdots līdz 2021.gada 1.februārim iesniegt izskatīšanai Ministru kabinetā normatīvo aktu projektus</w:t>
            </w:r>
            <w:r w:rsidRPr="004074C6">
              <w:rPr>
                <w:rFonts w:ascii="Times New Roman" w:eastAsia="Times New Roman" w:hAnsi="Times New Roman" w:cs="Times New Roman"/>
                <w:iCs/>
                <w:sz w:val="24"/>
                <w:szCs w:val="24"/>
                <w:lang w:eastAsia="lv-LV"/>
              </w:rPr>
              <w:t xml:space="preserve">, lai noteiktu vienkāršotu nodokļu nomaksas risinājumu. Lai ieviestu vienkāršotu nodokļu nomaksas risinājumu </w:t>
            </w:r>
            <w:r w:rsidRPr="000C2387">
              <w:rPr>
                <w:rFonts w:ascii="Times New Roman" w:eastAsia="Times New Roman" w:hAnsi="Times New Roman" w:cs="Times New Roman"/>
                <w:iCs/>
                <w:sz w:val="24"/>
                <w:szCs w:val="24"/>
                <w:lang w:eastAsia="lv-LV"/>
              </w:rPr>
              <w:t>saimnieciskās darbības ieņēmumu</w:t>
            </w:r>
            <w:r>
              <w:rPr>
                <w:rFonts w:ascii="Times New Roman" w:eastAsia="Times New Roman" w:hAnsi="Times New Roman" w:cs="Times New Roman"/>
                <w:iCs/>
                <w:sz w:val="24"/>
                <w:szCs w:val="24"/>
                <w:lang w:eastAsia="lv-LV"/>
              </w:rPr>
              <w:t xml:space="preserve"> </w:t>
            </w:r>
            <w:r w:rsidRPr="001471F4">
              <w:rPr>
                <w:rFonts w:ascii="Times New Roman" w:eastAsia="Times New Roman" w:hAnsi="Times New Roman" w:cs="Times New Roman"/>
                <w:iCs/>
                <w:sz w:val="24"/>
                <w:szCs w:val="24"/>
                <w:lang w:eastAsia="lv-LV"/>
              </w:rPr>
              <w:t>kont</w:t>
            </w:r>
            <w:r>
              <w:rPr>
                <w:rFonts w:ascii="Times New Roman" w:eastAsia="Times New Roman" w:hAnsi="Times New Roman" w:cs="Times New Roman"/>
                <w:iCs/>
                <w:sz w:val="24"/>
                <w:szCs w:val="24"/>
                <w:lang w:eastAsia="lv-LV"/>
              </w:rPr>
              <w:t>u</w:t>
            </w:r>
            <w:r w:rsidRPr="004074C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(turpmāk – </w:t>
            </w:r>
            <w:r w:rsidRPr="004074C6">
              <w:rPr>
                <w:rFonts w:ascii="Times New Roman" w:eastAsia="Times New Roman" w:hAnsi="Times New Roman" w:cs="Times New Roman"/>
                <w:iCs/>
                <w:sz w:val="24"/>
                <w:szCs w:val="24"/>
                <w:lang w:eastAsia="lv-LV"/>
              </w:rPr>
              <w:t>SDI kont</w:t>
            </w:r>
            <w:r>
              <w:rPr>
                <w:rFonts w:ascii="Times New Roman" w:eastAsia="Times New Roman" w:hAnsi="Times New Roman" w:cs="Times New Roman"/>
                <w:iCs/>
                <w:sz w:val="24"/>
                <w:szCs w:val="24"/>
                <w:lang w:eastAsia="lv-LV"/>
              </w:rPr>
              <w:t>s)</w:t>
            </w:r>
            <w:r w:rsidRPr="004074C6">
              <w:rPr>
                <w:rFonts w:ascii="Times New Roman" w:eastAsia="Times New Roman" w:hAnsi="Times New Roman" w:cs="Times New Roman"/>
                <w:iCs/>
                <w:sz w:val="24"/>
                <w:szCs w:val="24"/>
                <w:lang w:eastAsia="lv-LV"/>
              </w:rPr>
              <w:t xml:space="preserve">, Valsts ieņēmumu dienestam un kredītiestādēm ir nepieciešams </w:t>
            </w:r>
            <w:r w:rsidR="003F1A80">
              <w:rPr>
                <w:rFonts w:ascii="Times New Roman" w:eastAsia="Times New Roman" w:hAnsi="Times New Roman" w:cs="Times New Roman"/>
                <w:iCs/>
                <w:sz w:val="24"/>
                <w:szCs w:val="24"/>
                <w:lang w:eastAsia="lv-LV"/>
              </w:rPr>
              <w:t>izstrādāt un ieviest attiecīgus grozījumus</w:t>
            </w:r>
            <w:r w:rsidR="003F1A80" w:rsidRPr="004074C6">
              <w:rPr>
                <w:rFonts w:ascii="Times New Roman" w:eastAsia="Times New Roman" w:hAnsi="Times New Roman" w:cs="Times New Roman"/>
                <w:iCs/>
                <w:sz w:val="24"/>
                <w:szCs w:val="24"/>
                <w:lang w:eastAsia="lv-LV"/>
              </w:rPr>
              <w:t xml:space="preserve"> </w:t>
            </w:r>
            <w:r w:rsidRPr="004074C6">
              <w:rPr>
                <w:rFonts w:ascii="Times New Roman" w:eastAsia="Times New Roman" w:hAnsi="Times New Roman" w:cs="Times New Roman"/>
                <w:iCs/>
                <w:sz w:val="24"/>
                <w:szCs w:val="24"/>
                <w:lang w:eastAsia="lv-LV"/>
              </w:rPr>
              <w:t>informācijas sistēm</w:t>
            </w:r>
            <w:r w:rsidR="003F1A80">
              <w:rPr>
                <w:rFonts w:ascii="Times New Roman" w:eastAsia="Times New Roman" w:hAnsi="Times New Roman" w:cs="Times New Roman"/>
                <w:iCs/>
                <w:sz w:val="24"/>
                <w:szCs w:val="24"/>
                <w:lang w:eastAsia="lv-LV"/>
              </w:rPr>
              <w:t>ā</w:t>
            </w:r>
            <w:r w:rsidRPr="004074C6">
              <w:rPr>
                <w:rFonts w:ascii="Times New Roman" w:eastAsia="Times New Roman" w:hAnsi="Times New Roman" w:cs="Times New Roman"/>
                <w:iCs/>
                <w:sz w:val="24"/>
                <w:szCs w:val="24"/>
                <w:lang w:eastAsia="lv-LV"/>
              </w:rPr>
              <w:t>s</w:t>
            </w:r>
            <w:r w:rsidR="00642B20">
              <w:rPr>
                <w:rFonts w:ascii="Times New Roman" w:eastAsia="Times New Roman" w:hAnsi="Times New Roman" w:cs="Times New Roman"/>
                <w:iCs/>
                <w:sz w:val="24"/>
                <w:szCs w:val="24"/>
                <w:lang w:eastAsia="lv-LV"/>
              </w:rPr>
              <w:t>. Lai</w:t>
            </w:r>
            <w:r w:rsidRPr="004074C6">
              <w:rPr>
                <w:rFonts w:ascii="Times New Roman" w:eastAsia="Times New Roman" w:hAnsi="Times New Roman" w:cs="Times New Roman"/>
                <w:iCs/>
                <w:sz w:val="24"/>
                <w:szCs w:val="24"/>
                <w:lang w:eastAsia="lv-LV"/>
              </w:rPr>
              <w:t xml:space="preserve"> nodrošinātu</w:t>
            </w:r>
            <w:r w:rsidR="003F1A80">
              <w:rPr>
                <w:rFonts w:ascii="Times New Roman" w:eastAsia="Times New Roman" w:hAnsi="Times New Roman" w:cs="Times New Roman"/>
                <w:iCs/>
                <w:sz w:val="24"/>
                <w:szCs w:val="24"/>
                <w:lang w:eastAsia="lv-LV"/>
              </w:rPr>
              <w:t xml:space="preserve"> vienkāršota nodokļu nomaksas risinājuma</w:t>
            </w:r>
            <w:r w:rsidR="00642B20">
              <w:rPr>
                <w:rFonts w:ascii="Times New Roman" w:eastAsia="Times New Roman" w:hAnsi="Times New Roman" w:cs="Times New Roman"/>
                <w:iCs/>
                <w:sz w:val="24"/>
                <w:szCs w:val="24"/>
                <w:lang w:eastAsia="lv-LV"/>
              </w:rPr>
              <w:t xml:space="preserve"> </w:t>
            </w:r>
            <w:r w:rsidRPr="004074C6">
              <w:rPr>
                <w:rFonts w:ascii="Times New Roman" w:eastAsia="Times New Roman" w:hAnsi="Times New Roman" w:cs="Times New Roman"/>
                <w:iCs/>
                <w:sz w:val="24"/>
                <w:szCs w:val="24"/>
                <w:lang w:eastAsia="lv-LV"/>
              </w:rPr>
              <w:t xml:space="preserve"> ieviešanu (</w:t>
            </w:r>
            <w:r w:rsidR="003F1A80">
              <w:rPr>
                <w:rFonts w:ascii="Times New Roman" w:eastAsia="Times New Roman" w:hAnsi="Times New Roman" w:cs="Times New Roman"/>
                <w:iCs/>
                <w:sz w:val="24"/>
                <w:szCs w:val="24"/>
                <w:lang w:eastAsia="lv-LV"/>
              </w:rPr>
              <w:t xml:space="preserve">t.sk. veiktu izmaiņas </w:t>
            </w:r>
            <w:r w:rsidRPr="004074C6">
              <w:rPr>
                <w:rFonts w:ascii="Times New Roman" w:eastAsia="Times New Roman" w:hAnsi="Times New Roman" w:cs="Times New Roman"/>
                <w:iCs/>
                <w:sz w:val="24"/>
                <w:szCs w:val="24"/>
                <w:lang w:eastAsia="lv-LV"/>
              </w:rPr>
              <w:t>informācijas sistēm</w:t>
            </w:r>
            <w:r w:rsidR="003F1A80">
              <w:rPr>
                <w:rFonts w:ascii="Times New Roman" w:eastAsia="Times New Roman" w:hAnsi="Times New Roman" w:cs="Times New Roman"/>
                <w:iCs/>
                <w:sz w:val="24"/>
                <w:szCs w:val="24"/>
                <w:lang w:eastAsia="lv-LV"/>
              </w:rPr>
              <w:t>ās</w:t>
            </w:r>
            <w:r w:rsidRPr="004074C6">
              <w:rPr>
                <w:rFonts w:ascii="Times New Roman" w:eastAsia="Times New Roman" w:hAnsi="Times New Roman" w:cs="Times New Roman"/>
                <w:iCs/>
                <w:sz w:val="24"/>
                <w:szCs w:val="24"/>
                <w:lang w:eastAsia="lv-LV"/>
              </w:rPr>
              <w:t xml:space="preserve">) ar 2021.gada 1.jūliju, nepieciešams savlaicīgi </w:t>
            </w:r>
            <w:r w:rsidR="003F1A80">
              <w:rPr>
                <w:rFonts w:ascii="Times New Roman" w:eastAsia="Times New Roman" w:hAnsi="Times New Roman" w:cs="Times New Roman"/>
                <w:iCs/>
                <w:sz w:val="24"/>
                <w:szCs w:val="24"/>
                <w:lang w:eastAsia="lv-LV"/>
              </w:rPr>
              <w:t>pi</w:t>
            </w:r>
            <w:r w:rsidR="00BA774C">
              <w:rPr>
                <w:rFonts w:ascii="Times New Roman" w:eastAsia="Times New Roman" w:hAnsi="Times New Roman" w:cs="Times New Roman"/>
                <w:iCs/>
                <w:sz w:val="24"/>
                <w:szCs w:val="24"/>
                <w:lang w:eastAsia="lv-LV"/>
              </w:rPr>
              <w:t>eņemt attiecīgu regulējumu, vei</w:t>
            </w:r>
            <w:r w:rsidR="001D4A46">
              <w:rPr>
                <w:rFonts w:ascii="Times New Roman" w:eastAsia="Times New Roman" w:hAnsi="Times New Roman" w:cs="Times New Roman"/>
                <w:iCs/>
                <w:sz w:val="24"/>
                <w:szCs w:val="24"/>
                <w:lang w:eastAsia="lv-LV"/>
              </w:rPr>
              <w:t>k</w:t>
            </w:r>
            <w:r w:rsidR="00BA774C">
              <w:rPr>
                <w:rFonts w:ascii="Times New Roman" w:eastAsia="Times New Roman" w:hAnsi="Times New Roman" w:cs="Times New Roman"/>
                <w:iCs/>
                <w:sz w:val="24"/>
                <w:szCs w:val="24"/>
                <w:lang w:eastAsia="lv-LV"/>
              </w:rPr>
              <w:t>t</w:t>
            </w:r>
            <w:r w:rsidR="003F1A80" w:rsidRPr="004074C6">
              <w:rPr>
                <w:rFonts w:ascii="Times New Roman" w:eastAsia="Times New Roman" w:hAnsi="Times New Roman" w:cs="Times New Roman"/>
                <w:iCs/>
                <w:sz w:val="24"/>
                <w:szCs w:val="24"/>
                <w:lang w:eastAsia="lv-LV"/>
              </w:rPr>
              <w:t xml:space="preserve"> </w:t>
            </w:r>
            <w:r w:rsidRPr="004074C6">
              <w:rPr>
                <w:rFonts w:ascii="Times New Roman" w:eastAsia="Times New Roman" w:hAnsi="Times New Roman" w:cs="Times New Roman"/>
                <w:iCs/>
                <w:sz w:val="24"/>
                <w:szCs w:val="24"/>
                <w:lang w:eastAsia="lv-LV"/>
              </w:rPr>
              <w:t xml:space="preserve">normatīvo aktu grozījumus, kas saistīti ar SDI konta </w:t>
            </w:r>
            <w:r w:rsidR="003F1A80">
              <w:rPr>
                <w:rFonts w:ascii="Times New Roman" w:eastAsia="Times New Roman" w:hAnsi="Times New Roman" w:cs="Times New Roman"/>
                <w:iCs/>
                <w:sz w:val="24"/>
                <w:szCs w:val="24"/>
                <w:lang w:eastAsia="lv-LV"/>
              </w:rPr>
              <w:t>ieviešanu</w:t>
            </w:r>
            <w:r w:rsidRPr="004074C6">
              <w:rPr>
                <w:rFonts w:ascii="Times New Roman" w:eastAsia="Times New Roman" w:hAnsi="Times New Roman" w:cs="Times New Roman"/>
                <w:iCs/>
                <w:sz w:val="24"/>
                <w:szCs w:val="24"/>
                <w:lang w:eastAsia="lv-LV"/>
              </w:rPr>
              <w:t>.</w:t>
            </w:r>
          </w:p>
          <w:p w14:paraId="5815B393" w14:textId="6ADC63E2" w:rsidR="004372D9" w:rsidRDefault="004372D9" w:rsidP="00642B20">
            <w:pPr>
              <w:spacing w:after="0" w:line="240" w:lineRule="auto"/>
              <w:ind w:firstLine="395"/>
              <w:jc w:val="both"/>
              <w:rPr>
                <w:rFonts w:ascii="Times New Roman" w:eastAsia="Times New Roman" w:hAnsi="Times New Roman" w:cs="Times New Roman"/>
                <w:iCs/>
                <w:sz w:val="24"/>
                <w:szCs w:val="24"/>
                <w:lang w:eastAsia="lv-LV"/>
              </w:rPr>
            </w:pPr>
            <w:r w:rsidRPr="004372D9">
              <w:rPr>
                <w:rFonts w:ascii="Times New Roman" w:eastAsia="Times New Roman" w:hAnsi="Times New Roman" w:cs="Times New Roman"/>
                <w:iCs/>
                <w:sz w:val="24"/>
                <w:szCs w:val="24"/>
                <w:lang w:eastAsia="lv-LV"/>
              </w:rPr>
              <w:t xml:space="preserve">Tā kā šis likumprojekts ir saistīts ar Likumprojektu </w:t>
            </w:r>
            <w:r w:rsidRPr="004372D9">
              <w:rPr>
                <w:rFonts w:ascii="Times New Roman" w:eastAsia="Times New Roman" w:hAnsi="Times New Roman" w:cs="Times New Roman"/>
                <w:bCs/>
                <w:iCs/>
                <w:sz w:val="24"/>
                <w:szCs w:val="24"/>
                <w:lang w:eastAsia="lv-LV"/>
              </w:rPr>
              <w:t xml:space="preserve">“Grozījumi likumā “Par nodokļiem un nodevām””, kas nosaka SDI konta regulējumu, tad </w:t>
            </w:r>
            <w:r w:rsidRPr="004372D9">
              <w:rPr>
                <w:rFonts w:ascii="Times New Roman" w:eastAsia="Times New Roman" w:hAnsi="Times New Roman" w:cs="Times New Roman"/>
                <w:iCs/>
                <w:sz w:val="24"/>
                <w:szCs w:val="24"/>
                <w:lang w:eastAsia="lv-LV"/>
              </w:rPr>
              <w:t xml:space="preserve">SDI konta ieviešanas noteiktais termiņš  - 2021. gada 1.jūlijs, noteikts pamatojoties uz </w:t>
            </w:r>
            <w:r w:rsidRPr="004372D9">
              <w:rPr>
                <w:rFonts w:ascii="Times New Roman" w:eastAsia="Times New Roman" w:hAnsi="Times New Roman" w:cs="Times New Roman"/>
                <w:bCs/>
                <w:iCs/>
                <w:sz w:val="24"/>
                <w:szCs w:val="24"/>
                <w:lang w:eastAsia="lv-LV"/>
              </w:rPr>
              <w:t xml:space="preserve">Likumprojektā  “Grozījumi likumā “Par nodokļiem un nodevām”” </w:t>
            </w:r>
            <w:r w:rsidRPr="004372D9">
              <w:rPr>
                <w:rFonts w:ascii="Times New Roman" w:eastAsia="Times New Roman" w:hAnsi="Times New Roman" w:cs="Times New Roman"/>
                <w:iCs/>
                <w:sz w:val="24"/>
                <w:szCs w:val="24"/>
                <w:lang w:eastAsia="lv-LV"/>
              </w:rPr>
              <w:t xml:space="preserve">ietvertā regulējuma spēka stāšanos, kas ir noteikts 2021.gada 1.jūlijs. </w:t>
            </w:r>
          </w:p>
          <w:p w14:paraId="7CB4C082" w14:textId="0417ADA5" w:rsidR="00313A4E" w:rsidRDefault="00642B20" w:rsidP="00963654">
            <w:pPr>
              <w:spacing w:after="0"/>
              <w:ind w:firstLine="39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SDI </w:t>
            </w:r>
            <w:r w:rsidR="00E23DA5" w:rsidRPr="001471F4">
              <w:rPr>
                <w:rFonts w:ascii="Times New Roman" w:eastAsia="Times New Roman" w:hAnsi="Times New Roman" w:cs="Times New Roman"/>
                <w:iCs/>
                <w:sz w:val="24"/>
                <w:szCs w:val="24"/>
                <w:lang w:eastAsia="lv-LV"/>
              </w:rPr>
              <w:t xml:space="preserve">konta ieviešana </w:t>
            </w:r>
            <w:r>
              <w:rPr>
                <w:rFonts w:ascii="Times New Roman" w:eastAsia="Times New Roman" w:hAnsi="Times New Roman" w:cs="Times New Roman"/>
                <w:iCs/>
                <w:sz w:val="24"/>
                <w:szCs w:val="24"/>
                <w:lang w:eastAsia="lv-LV"/>
              </w:rPr>
              <w:t xml:space="preserve">līdz 2021.gada jūlijam </w:t>
            </w:r>
            <w:r w:rsidR="00E46DAB">
              <w:rPr>
                <w:rFonts w:ascii="Times New Roman" w:eastAsia="Times New Roman" w:hAnsi="Times New Roman" w:cs="Times New Roman"/>
                <w:iCs/>
                <w:sz w:val="24"/>
                <w:szCs w:val="24"/>
                <w:lang w:eastAsia="lv-LV"/>
              </w:rPr>
              <w:t xml:space="preserve">kredītiestādēm, kas nolems nodrošināt </w:t>
            </w:r>
            <w:r>
              <w:rPr>
                <w:rFonts w:ascii="Times New Roman" w:eastAsia="Times New Roman" w:hAnsi="Times New Roman" w:cs="Times New Roman"/>
                <w:iCs/>
                <w:sz w:val="24"/>
                <w:szCs w:val="24"/>
                <w:lang w:eastAsia="lv-LV"/>
              </w:rPr>
              <w:t>šāda</w:t>
            </w:r>
            <w:r w:rsidR="00E46DAB">
              <w:rPr>
                <w:rFonts w:ascii="Times New Roman" w:eastAsia="Times New Roman" w:hAnsi="Times New Roman" w:cs="Times New Roman"/>
                <w:iCs/>
                <w:sz w:val="24"/>
                <w:szCs w:val="24"/>
                <w:lang w:eastAsia="lv-LV"/>
              </w:rPr>
              <w:t xml:space="preserve"> konta</w:t>
            </w:r>
            <w:r w:rsidR="00685E40">
              <w:rPr>
                <w:rFonts w:ascii="Times New Roman" w:eastAsia="Times New Roman" w:hAnsi="Times New Roman" w:cs="Times New Roman"/>
                <w:iCs/>
                <w:sz w:val="24"/>
                <w:szCs w:val="24"/>
                <w:lang w:eastAsia="lv-LV"/>
              </w:rPr>
              <w:t xml:space="preserve"> ieviešanu un</w:t>
            </w:r>
            <w:r w:rsidR="00E46DAB">
              <w:rPr>
                <w:rFonts w:ascii="Times New Roman" w:eastAsia="Times New Roman" w:hAnsi="Times New Roman" w:cs="Times New Roman"/>
                <w:iCs/>
                <w:sz w:val="24"/>
                <w:szCs w:val="24"/>
                <w:lang w:eastAsia="lv-LV"/>
              </w:rPr>
              <w:t xml:space="preserve"> piedāvāšanu klientiem, radī</w:t>
            </w:r>
            <w:r w:rsidR="00A754EA">
              <w:rPr>
                <w:rFonts w:ascii="Times New Roman" w:eastAsia="Times New Roman" w:hAnsi="Times New Roman" w:cs="Times New Roman"/>
                <w:iCs/>
                <w:sz w:val="24"/>
                <w:szCs w:val="24"/>
                <w:lang w:eastAsia="lv-LV"/>
              </w:rPr>
              <w:t>sie</w:t>
            </w:r>
            <w:r w:rsidR="00E46DAB">
              <w:rPr>
                <w:rFonts w:ascii="Times New Roman" w:eastAsia="Times New Roman" w:hAnsi="Times New Roman" w:cs="Times New Roman"/>
                <w:iCs/>
                <w:sz w:val="24"/>
                <w:szCs w:val="24"/>
                <w:lang w:eastAsia="lv-LV"/>
              </w:rPr>
              <w:t xml:space="preserve">s </w:t>
            </w:r>
            <w:r w:rsidR="00E23DA5" w:rsidRPr="001471F4">
              <w:rPr>
                <w:rFonts w:ascii="Times New Roman" w:eastAsia="Times New Roman" w:hAnsi="Times New Roman" w:cs="Times New Roman"/>
                <w:iCs/>
                <w:sz w:val="24"/>
                <w:szCs w:val="24"/>
                <w:lang w:eastAsia="lv-LV"/>
              </w:rPr>
              <w:t>papildus</w:t>
            </w:r>
            <w:r>
              <w:rPr>
                <w:rFonts w:ascii="Times New Roman" w:eastAsia="Times New Roman" w:hAnsi="Times New Roman" w:cs="Times New Roman"/>
                <w:iCs/>
                <w:sz w:val="24"/>
                <w:szCs w:val="24"/>
                <w:lang w:eastAsia="lv-LV"/>
              </w:rPr>
              <w:t xml:space="preserve"> neplānotas</w:t>
            </w:r>
            <w:r w:rsidR="00E23DA5" w:rsidRPr="001471F4">
              <w:rPr>
                <w:rFonts w:ascii="Times New Roman" w:eastAsia="Times New Roman" w:hAnsi="Times New Roman" w:cs="Times New Roman"/>
                <w:iCs/>
                <w:sz w:val="24"/>
                <w:szCs w:val="24"/>
                <w:lang w:eastAsia="lv-LV"/>
              </w:rPr>
              <w:t xml:space="preserve"> izmaks</w:t>
            </w:r>
            <w:r w:rsidR="00E46DAB">
              <w:rPr>
                <w:rFonts w:ascii="Times New Roman" w:eastAsia="Times New Roman" w:hAnsi="Times New Roman" w:cs="Times New Roman"/>
                <w:iCs/>
                <w:sz w:val="24"/>
                <w:szCs w:val="24"/>
                <w:lang w:eastAsia="lv-LV"/>
              </w:rPr>
              <w:t>as,</w:t>
            </w:r>
            <w:r>
              <w:rPr>
                <w:rFonts w:ascii="Times New Roman" w:eastAsia="Times New Roman" w:hAnsi="Times New Roman" w:cs="Times New Roman"/>
                <w:iCs/>
                <w:sz w:val="24"/>
                <w:szCs w:val="24"/>
                <w:lang w:eastAsia="lv-LV"/>
              </w:rPr>
              <w:t xml:space="preserve"> </w:t>
            </w:r>
            <w:r w:rsidRPr="00642B20">
              <w:rPr>
                <w:rFonts w:ascii="Times New Roman" w:eastAsia="Times New Roman" w:hAnsi="Times New Roman" w:cs="Times New Roman"/>
                <w:i/>
                <w:sz w:val="24"/>
                <w:szCs w:val="24"/>
                <w:lang w:eastAsia="lv-LV"/>
              </w:rPr>
              <w:t>kas nebūs paredzētas kredītiestāžu plānotajās bu</w:t>
            </w:r>
            <w:r>
              <w:rPr>
                <w:rFonts w:ascii="Times New Roman" w:eastAsia="Times New Roman" w:hAnsi="Times New Roman" w:cs="Times New Roman"/>
                <w:i/>
                <w:sz w:val="24"/>
                <w:szCs w:val="24"/>
                <w:lang w:eastAsia="lv-LV"/>
              </w:rPr>
              <w:t>d</w:t>
            </w:r>
            <w:r w:rsidRPr="00642B20">
              <w:rPr>
                <w:rFonts w:ascii="Times New Roman" w:eastAsia="Times New Roman" w:hAnsi="Times New Roman" w:cs="Times New Roman"/>
                <w:i/>
                <w:sz w:val="24"/>
                <w:szCs w:val="24"/>
                <w:lang w:eastAsia="lv-LV"/>
              </w:rPr>
              <w:t>žeta izmaksās</w:t>
            </w:r>
            <w:r>
              <w:rPr>
                <w:rFonts w:ascii="Times New Roman" w:eastAsia="Times New Roman" w:hAnsi="Times New Roman" w:cs="Times New Roman"/>
                <w:iCs/>
                <w:sz w:val="24"/>
                <w:szCs w:val="24"/>
                <w:lang w:eastAsia="lv-LV"/>
              </w:rPr>
              <w:t xml:space="preserve">. </w:t>
            </w:r>
            <w:r w:rsidR="00E46DAB">
              <w:rPr>
                <w:rFonts w:ascii="Times New Roman" w:eastAsia="Times New Roman" w:hAnsi="Times New Roman" w:cs="Times New Roman"/>
                <w:iCs/>
                <w:sz w:val="24"/>
                <w:szCs w:val="24"/>
                <w:lang w:eastAsia="lv-LV"/>
              </w:rPr>
              <w:t>Pēc būtības</w:t>
            </w:r>
            <w:r w:rsidR="00A754EA">
              <w:rPr>
                <w:rFonts w:ascii="Times New Roman" w:eastAsia="Times New Roman" w:hAnsi="Times New Roman" w:cs="Times New Roman"/>
                <w:iCs/>
                <w:sz w:val="24"/>
                <w:szCs w:val="24"/>
                <w:lang w:eastAsia="lv-LV"/>
              </w:rPr>
              <w:t>, lai arī</w:t>
            </w:r>
            <w:r w:rsidR="00E46DAB">
              <w:rPr>
                <w:rFonts w:ascii="Times New Roman" w:eastAsia="Times New Roman" w:hAnsi="Times New Roman" w:cs="Times New Roman"/>
                <w:iCs/>
                <w:sz w:val="24"/>
                <w:szCs w:val="24"/>
                <w:lang w:eastAsia="lv-LV"/>
              </w:rPr>
              <w:t xml:space="preserve"> kredītiestādes</w:t>
            </w:r>
            <w:r w:rsidR="00A754EA">
              <w:rPr>
                <w:rFonts w:ascii="Times New Roman" w:eastAsia="Times New Roman" w:hAnsi="Times New Roman" w:cs="Times New Roman"/>
                <w:iCs/>
                <w:sz w:val="24"/>
                <w:szCs w:val="24"/>
                <w:lang w:eastAsia="lv-LV"/>
              </w:rPr>
              <w:t xml:space="preserve"> </w:t>
            </w:r>
            <w:r w:rsidR="00A754EA" w:rsidRPr="00A754EA">
              <w:rPr>
                <w:rFonts w:ascii="Times New Roman" w:eastAsia="Times New Roman" w:hAnsi="Times New Roman" w:cs="Times New Roman"/>
                <w:iCs/>
                <w:sz w:val="24"/>
                <w:szCs w:val="24"/>
                <w:lang w:eastAsia="lv-LV"/>
              </w:rPr>
              <w:t>iesaistīsies tikai vienkāršotā nodokļa nomaksas risinājuma īstenošanā, t.i., sniedzot atbalstu nodokļa iekasēšanas nodrošināšanai</w:t>
            </w:r>
            <w:r w:rsidR="00E46DAB">
              <w:rPr>
                <w:rFonts w:ascii="Times New Roman" w:eastAsia="Times New Roman" w:hAnsi="Times New Roman" w:cs="Times New Roman"/>
                <w:iCs/>
                <w:sz w:val="24"/>
                <w:szCs w:val="24"/>
                <w:lang w:eastAsia="lv-LV"/>
              </w:rPr>
              <w:t>,</w:t>
            </w:r>
            <w:r w:rsidR="00A754EA">
              <w:rPr>
                <w:rFonts w:ascii="Times New Roman" w:eastAsia="Times New Roman" w:hAnsi="Times New Roman" w:cs="Times New Roman"/>
                <w:iCs/>
                <w:sz w:val="24"/>
                <w:szCs w:val="24"/>
                <w:lang w:eastAsia="lv-LV"/>
              </w:rPr>
              <w:t xml:space="preserve"> tomēr </w:t>
            </w:r>
            <w:r w:rsidR="00E46DAB">
              <w:rPr>
                <w:rFonts w:ascii="Times New Roman" w:eastAsia="Times New Roman" w:hAnsi="Times New Roman" w:cs="Times New Roman"/>
                <w:iCs/>
                <w:sz w:val="24"/>
                <w:szCs w:val="24"/>
                <w:lang w:eastAsia="lv-LV"/>
              </w:rPr>
              <w:t>ir nepieciešams rast risinājumu, kredītiestāžu</w:t>
            </w:r>
            <w:r w:rsidR="00313A4E">
              <w:rPr>
                <w:rFonts w:ascii="Times New Roman" w:eastAsia="Times New Roman" w:hAnsi="Times New Roman" w:cs="Times New Roman"/>
                <w:iCs/>
                <w:sz w:val="24"/>
                <w:szCs w:val="24"/>
                <w:lang w:eastAsia="lv-LV"/>
              </w:rPr>
              <w:t>, kas būs līdz 2021.gada 1.jūlijam ieviesušas SDI kontu,</w:t>
            </w:r>
            <w:r w:rsidR="00E46DAB">
              <w:rPr>
                <w:rFonts w:ascii="Times New Roman" w:eastAsia="Times New Roman" w:hAnsi="Times New Roman" w:cs="Times New Roman"/>
                <w:iCs/>
                <w:sz w:val="24"/>
                <w:szCs w:val="24"/>
                <w:lang w:eastAsia="lv-LV"/>
              </w:rPr>
              <w:t xml:space="preserve"> </w:t>
            </w:r>
            <w:r w:rsidR="000D46AA">
              <w:rPr>
                <w:rFonts w:ascii="Times New Roman" w:eastAsia="Times New Roman" w:hAnsi="Times New Roman" w:cs="Times New Roman"/>
                <w:iCs/>
                <w:sz w:val="24"/>
                <w:szCs w:val="24"/>
                <w:lang w:eastAsia="lv-LV"/>
              </w:rPr>
              <w:t xml:space="preserve">neplānoto </w:t>
            </w:r>
            <w:r w:rsidR="00E46DAB">
              <w:rPr>
                <w:rFonts w:ascii="Times New Roman" w:eastAsia="Times New Roman" w:hAnsi="Times New Roman" w:cs="Times New Roman"/>
                <w:iCs/>
                <w:sz w:val="24"/>
                <w:szCs w:val="24"/>
                <w:lang w:eastAsia="lv-LV"/>
              </w:rPr>
              <w:t>izmaks</w:t>
            </w:r>
            <w:r w:rsidR="005572F2">
              <w:rPr>
                <w:rFonts w:ascii="Times New Roman" w:eastAsia="Times New Roman" w:hAnsi="Times New Roman" w:cs="Times New Roman"/>
                <w:iCs/>
                <w:sz w:val="24"/>
                <w:szCs w:val="24"/>
                <w:lang w:eastAsia="lv-LV"/>
              </w:rPr>
              <w:t xml:space="preserve">u </w:t>
            </w:r>
            <w:r w:rsidR="00E46DAB">
              <w:rPr>
                <w:rFonts w:ascii="Times New Roman" w:eastAsia="Times New Roman" w:hAnsi="Times New Roman" w:cs="Times New Roman"/>
                <w:iCs/>
                <w:sz w:val="24"/>
                <w:szCs w:val="24"/>
                <w:lang w:eastAsia="lv-LV"/>
              </w:rPr>
              <w:t>kompens</w:t>
            </w:r>
            <w:r w:rsidR="005572F2">
              <w:rPr>
                <w:rFonts w:ascii="Times New Roman" w:eastAsia="Times New Roman" w:hAnsi="Times New Roman" w:cs="Times New Roman"/>
                <w:iCs/>
                <w:sz w:val="24"/>
                <w:szCs w:val="24"/>
                <w:lang w:eastAsia="lv-LV"/>
              </w:rPr>
              <w:t>ācijai</w:t>
            </w:r>
            <w:r w:rsidR="00E46DAB">
              <w:rPr>
                <w:rFonts w:ascii="Times New Roman" w:eastAsia="Times New Roman" w:hAnsi="Times New Roman" w:cs="Times New Roman"/>
                <w:iCs/>
                <w:sz w:val="24"/>
                <w:szCs w:val="24"/>
                <w:lang w:eastAsia="lv-LV"/>
              </w:rPr>
              <w:t>.</w:t>
            </w:r>
            <w:r w:rsidR="004F4103" w:rsidRPr="001471F4">
              <w:rPr>
                <w:rFonts w:ascii="Times New Roman" w:eastAsia="Times New Roman" w:hAnsi="Times New Roman" w:cs="Times New Roman"/>
                <w:iCs/>
                <w:sz w:val="24"/>
                <w:szCs w:val="24"/>
                <w:lang w:eastAsia="lv-LV"/>
              </w:rPr>
              <w:t xml:space="preserve"> </w:t>
            </w:r>
            <w:r w:rsidR="00313A4E">
              <w:rPr>
                <w:rFonts w:ascii="Times New Roman" w:eastAsia="Times New Roman" w:hAnsi="Times New Roman" w:cs="Times New Roman"/>
                <w:iCs/>
                <w:sz w:val="24"/>
                <w:szCs w:val="24"/>
                <w:lang w:eastAsia="lv-LV"/>
              </w:rPr>
              <w:t>Šāda izmaksu kompensācija tiek paredzēta, kā motivējošs pasākums</w:t>
            </w:r>
            <w:r w:rsidR="003F1A80">
              <w:rPr>
                <w:rFonts w:ascii="Times New Roman" w:eastAsia="Times New Roman" w:hAnsi="Times New Roman" w:cs="Times New Roman"/>
                <w:iCs/>
                <w:sz w:val="24"/>
                <w:szCs w:val="24"/>
                <w:lang w:eastAsia="lv-LV"/>
              </w:rPr>
              <w:t xml:space="preserve"> risinājuma, kas ir paredzēts, lai </w:t>
            </w:r>
            <w:r w:rsidR="003F1A80" w:rsidRPr="00F834CA">
              <w:rPr>
                <w:rFonts w:ascii="Times New Roman" w:eastAsia="Times New Roman" w:hAnsi="Times New Roman" w:cs="Times New Roman"/>
                <w:iCs/>
                <w:sz w:val="24"/>
                <w:szCs w:val="24"/>
                <w:lang w:eastAsia="lv-LV"/>
              </w:rPr>
              <w:t xml:space="preserve">radītu motivējošu vidi nodokļu samaksai, mazinātu administratīvo slogu, ierobežotu ēnu ekonomiku, radītu modernu un uz jaunākajām tehnoloģijām balstītu nodokļa administrēšanas rīku, tādējādi sekmējot mazā biznesa </w:t>
            </w:r>
            <w:r w:rsidR="003F1A80">
              <w:rPr>
                <w:rFonts w:ascii="Times New Roman" w:eastAsia="Times New Roman" w:hAnsi="Times New Roman" w:cs="Times New Roman"/>
                <w:iCs/>
                <w:sz w:val="24"/>
                <w:szCs w:val="24"/>
                <w:lang w:eastAsia="lv-LV"/>
              </w:rPr>
              <w:t xml:space="preserve">un valsts </w:t>
            </w:r>
            <w:r w:rsidR="003F1A80" w:rsidRPr="00F834CA">
              <w:rPr>
                <w:rFonts w:ascii="Times New Roman" w:eastAsia="Times New Roman" w:hAnsi="Times New Roman" w:cs="Times New Roman"/>
                <w:iCs/>
                <w:sz w:val="24"/>
                <w:szCs w:val="24"/>
                <w:lang w:eastAsia="lv-LV"/>
              </w:rPr>
              <w:t>attīstību</w:t>
            </w:r>
            <w:r w:rsidR="003F1A80">
              <w:rPr>
                <w:rFonts w:ascii="Times New Roman" w:eastAsia="Times New Roman" w:hAnsi="Times New Roman" w:cs="Times New Roman"/>
                <w:iCs/>
                <w:sz w:val="24"/>
                <w:szCs w:val="24"/>
                <w:lang w:eastAsia="lv-LV"/>
              </w:rPr>
              <w:t>, ieviešanai.</w:t>
            </w:r>
            <w:r w:rsidR="00313A4E">
              <w:rPr>
                <w:rFonts w:ascii="Times New Roman" w:eastAsia="Times New Roman" w:hAnsi="Times New Roman" w:cs="Times New Roman"/>
                <w:iCs/>
                <w:sz w:val="24"/>
                <w:szCs w:val="24"/>
                <w:lang w:eastAsia="lv-LV"/>
              </w:rPr>
              <w:t>.</w:t>
            </w:r>
          </w:p>
          <w:p w14:paraId="178992C8" w14:textId="7CBC8588" w:rsidR="00EA3BAC" w:rsidRDefault="004F4103" w:rsidP="00642B20">
            <w:pPr>
              <w:spacing w:after="0" w:line="240" w:lineRule="auto"/>
              <w:ind w:firstLine="395"/>
              <w:jc w:val="both"/>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Šobrīd kredītiestāžu rīcībā nav informācijas cik lielā mērā</w:t>
            </w:r>
            <w:r>
              <w:rPr>
                <w:rFonts w:ascii="Times New Roman" w:eastAsia="Times New Roman" w:hAnsi="Times New Roman" w:cs="Times New Roman"/>
                <w:iCs/>
                <w:sz w:val="24"/>
                <w:szCs w:val="24"/>
                <w:lang w:eastAsia="lv-LV"/>
              </w:rPr>
              <w:t xml:space="preserve"> un</w:t>
            </w:r>
            <w:r w:rsidRPr="001471F4">
              <w:rPr>
                <w:rFonts w:ascii="Times New Roman" w:eastAsia="Times New Roman" w:hAnsi="Times New Roman" w:cs="Times New Roman"/>
                <w:iCs/>
                <w:sz w:val="24"/>
                <w:szCs w:val="24"/>
                <w:lang w:eastAsia="lv-LV"/>
              </w:rPr>
              <w:t xml:space="preserve"> kāds skaits nodokļu maksātāju </w:t>
            </w:r>
            <w:r w:rsidR="00313A4E">
              <w:rPr>
                <w:rFonts w:ascii="Times New Roman" w:eastAsia="Times New Roman" w:hAnsi="Times New Roman" w:cs="Times New Roman"/>
                <w:iCs/>
                <w:sz w:val="24"/>
                <w:szCs w:val="24"/>
                <w:lang w:eastAsia="lv-LV"/>
              </w:rPr>
              <w:t>SDI kontus</w:t>
            </w:r>
            <w:r w:rsidRPr="001471F4">
              <w:rPr>
                <w:rFonts w:ascii="Times New Roman" w:eastAsia="Times New Roman" w:hAnsi="Times New Roman" w:cs="Times New Roman"/>
                <w:iCs/>
                <w:sz w:val="24"/>
                <w:szCs w:val="24"/>
                <w:lang w:eastAsia="lv-LV"/>
              </w:rPr>
              <w:t xml:space="preserve"> izmantos.</w:t>
            </w:r>
            <w:r w:rsidR="00E46DAB">
              <w:rPr>
                <w:rFonts w:ascii="Times New Roman" w:eastAsia="Times New Roman" w:hAnsi="Times New Roman" w:cs="Times New Roman"/>
                <w:iCs/>
                <w:sz w:val="24"/>
                <w:szCs w:val="24"/>
                <w:lang w:eastAsia="lv-LV"/>
              </w:rPr>
              <w:t xml:space="preserve"> </w:t>
            </w:r>
            <w:r w:rsidR="00E23DA5" w:rsidRPr="001471F4">
              <w:rPr>
                <w:rFonts w:ascii="Times New Roman" w:eastAsia="Times New Roman" w:hAnsi="Times New Roman" w:cs="Times New Roman"/>
                <w:iCs/>
                <w:sz w:val="24"/>
                <w:szCs w:val="24"/>
                <w:lang w:eastAsia="lv-LV"/>
              </w:rPr>
              <w:t xml:space="preserve">Saskaņā ar </w:t>
            </w:r>
            <w:r w:rsidR="005B403D" w:rsidRPr="005B403D">
              <w:rPr>
                <w:rFonts w:ascii="Times New Roman" w:eastAsia="Times New Roman" w:hAnsi="Times New Roman" w:cs="Times New Roman"/>
                <w:iCs/>
                <w:sz w:val="24"/>
                <w:szCs w:val="24"/>
                <w:lang w:eastAsia="lv-LV"/>
              </w:rPr>
              <w:t>biedrības “Latvijas Finanšu nozares asociācija” pārstāvj</w:t>
            </w:r>
            <w:r w:rsidR="005B403D">
              <w:rPr>
                <w:rFonts w:ascii="Times New Roman" w:eastAsia="Times New Roman" w:hAnsi="Times New Roman" w:cs="Times New Roman"/>
                <w:iCs/>
                <w:sz w:val="24"/>
                <w:szCs w:val="24"/>
                <w:lang w:eastAsia="lv-LV"/>
              </w:rPr>
              <w:t>u</w:t>
            </w:r>
            <w:r w:rsidR="00E23DA5" w:rsidRPr="001471F4">
              <w:rPr>
                <w:rFonts w:ascii="Times New Roman" w:eastAsia="Times New Roman" w:hAnsi="Times New Roman" w:cs="Times New Roman"/>
                <w:iCs/>
                <w:sz w:val="24"/>
                <w:szCs w:val="24"/>
                <w:lang w:eastAsia="lv-LV"/>
              </w:rPr>
              <w:t xml:space="preserve"> sniegto informāciju </w:t>
            </w:r>
            <w:r w:rsidR="00313A4E">
              <w:rPr>
                <w:rFonts w:ascii="Times New Roman" w:eastAsia="Times New Roman" w:hAnsi="Times New Roman" w:cs="Times New Roman"/>
                <w:iCs/>
                <w:sz w:val="24"/>
                <w:szCs w:val="24"/>
                <w:lang w:eastAsia="lv-LV"/>
              </w:rPr>
              <w:t>SDI</w:t>
            </w:r>
            <w:r w:rsidR="00E23DA5" w:rsidRPr="001471F4">
              <w:rPr>
                <w:rFonts w:ascii="Times New Roman" w:eastAsia="Times New Roman" w:hAnsi="Times New Roman" w:cs="Times New Roman"/>
                <w:iCs/>
                <w:sz w:val="24"/>
                <w:szCs w:val="24"/>
                <w:lang w:eastAsia="lv-LV"/>
              </w:rPr>
              <w:t xml:space="preserve"> konta ieviešanas izmaksas </w:t>
            </w:r>
            <w:r w:rsidR="003E6CE1" w:rsidRPr="001471F4">
              <w:rPr>
                <w:rFonts w:ascii="Times New Roman" w:eastAsia="Times New Roman" w:hAnsi="Times New Roman" w:cs="Times New Roman"/>
                <w:iCs/>
                <w:sz w:val="24"/>
                <w:szCs w:val="24"/>
                <w:lang w:eastAsia="lv-LV"/>
              </w:rPr>
              <w:t xml:space="preserve">kredītiestādei </w:t>
            </w:r>
            <w:r w:rsidR="00E23DA5" w:rsidRPr="001471F4">
              <w:rPr>
                <w:rFonts w:ascii="Times New Roman" w:eastAsia="Times New Roman" w:hAnsi="Times New Roman" w:cs="Times New Roman"/>
                <w:iCs/>
                <w:sz w:val="24"/>
                <w:szCs w:val="24"/>
                <w:lang w:eastAsia="lv-LV"/>
              </w:rPr>
              <w:t xml:space="preserve">vidēji tiek lēstas </w:t>
            </w:r>
            <w:r w:rsidR="004347A0" w:rsidRPr="001471F4">
              <w:rPr>
                <w:rFonts w:ascii="Times New Roman" w:eastAsia="Times New Roman" w:hAnsi="Times New Roman" w:cs="Times New Roman"/>
                <w:iCs/>
                <w:sz w:val="24"/>
                <w:szCs w:val="24"/>
                <w:lang w:eastAsia="lv-LV"/>
              </w:rPr>
              <w:t>ap</w:t>
            </w:r>
            <w:r w:rsidR="00E23DA5" w:rsidRPr="001471F4">
              <w:rPr>
                <w:rFonts w:ascii="Times New Roman" w:eastAsia="Times New Roman" w:hAnsi="Times New Roman" w:cs="Times New Roman"/>
                <w:iCs/>
                <w:sz w:val="24"/>
                <w:szCs w:val="24"/>
                <w:lang w:eastAsia="lv-LV"/>
              </w:rPr>
              <w:t xml:space="preserve"> 50000,</w:t>
            </w:r>
            <w:r w:rsidR="004347A0" w:rsidRPr="001471F4">
              <w:rPr>
                <w:rFonts w:ascii="Times New Roman" w:eastAsia="Times New Roman" w:hAnsi="Times New Roman" w:cs="Times New Roman"/>
                <w:iCs/>
                <w:sz w:val="24"/>
                <w:szCs w:val="24"/>
                <w:lang w:eastAsia="lv-LV"/>
              </w:rPr>
              <w:t>00</w:t>
            </w:r>
            <w:r w:rsidR="00E23DA5" w:rsidRPr="001471F4">
              <w:rPr>
                <w:rFonts w:ascii="Times New Roman" w:eastAsia="Times New Roman" w:hAnsi="Times New Roman" w:cs="Times New Roman"/>
                <w:iCs/>
                <w:sz w:val="24"/>
                <w:szCs w:val="24"/>
                <w:lang w:eastAsia="lv-LV"/>
              </w:rPr>
              <w:t xml:space="preserve"> </w:t>
            </w:r>
            <w:r w:rsidR="00E23DA5" w:rsidRPr="001471F4">
              <w:rPr>
                <w:rFonts w:ascii="Times New Roman" w:eastAsia="Times New Roman" w:hAnsi="Times New Roman" w:cs="Times New Roman"/>
                <w:i/>
                <w:iCs/>
                <w:sz w:val="24"/>
                <w:szCs w:val="24"/>
                <w:lang w:eastAsia="lv-LV"/>
              </w:rPr>
              <w:t>euro</w:t>
            </w:r>
            <w:r w:rsidR="00E23DA5" w:rsidRPr="001471F4">
              <w:rPr>
                <w:rFonts w:ascii="Times New Roman" w:eastAsia="Times New Roman" w:hAnsi="Times New Roman" w:cs="Times New Roman"/>
                <w:iCs/>
                <w:sz w:val="24"/>
                <w:szCs w:val="24"/>
                <w:lang w:eastAsia="lv-LV"/>
              </w:rPr>
              <w:t xml:space="preserve">. </w:t>
            </w:r>
            <w:r w:rsidR="00EA3BAC">
              <w:rPr>
                <w:rFonts w:ascii="Times New Roman" w:eastAsia="Times New Roman" w:hAnsi="Times New Roman" w:cs="Times New Roman"/>
                <w:iCs/>
                <w:sz w:val="24"/>
                <w:szCs w:val="24"/>
                <w:lang w:eastAsia="lv-LV"/>
              </w:rPr>
              <w:t xml:space="preserve">Ņemot vērā minētās aplēses, </w:t>
            </w:r>
            <w:r w:rsidR="000D46AA">
              <w:rPr>
                <w:rFonts w:ascii="Times New Roman" w:eastAsia="Times New Roman" w:hAnsi="Times New Roman" w:cs="Times New Roman"/>
                <w:iCs/>
                <w:sz w:val="24"/>
                <w:szCs w:val="24"/>
                <w:lang w:eastAsia="lv-LV"/>
              </w:rPr>
              <w:t xml:space="preserve">šo </w:t>
            </w:r>
            <w:r w:rsidR="00E23DA5" w:rsidRPr="001471F4">
              <w:rPr>
                <w:rFonts w:ascii="Times New Roman" w:eastAsia="Times New Roman" w:hAnsi="Times New Roman" w:cs="Times New Roman"/>
                <w:iCs/>
                <w:sz w:val="24"/>
                <w:szCs w:val="24"/>
                <w:lang w:eastAsia="lv-LV"/>
              </w:rPr>
              <w:t>papildus izmaksu</w:t>
            </w:r>
            <w:r w:rsidR="000D46AA">
              <w:rPr>
                <w:rFonts w:ascii="Times New Roman" w:eastAsia="Times New Roman" w:hAnsi="Times New Roman" w:cs="Times New Roman"/>
                <w:iCs/>
                <w:sz w:val="24"/>
                <w:szCs w:val="24"/>
                <w:lang w:eastAsia="lv-LV"/>
              </w:rPr>
              <w:t xml:space="preserve">, kas saistītas ar strauju </w:t>
            </w:r>
            <w:r w:rsidR="000D46AA" w:rsidRPr="004074C6">
              <w:rPr>
                <w:rFonts w:ascii="Times New Roman" w:eastAsia="Times New Roman" w:hAnsi="Times New Roman" w:cs="Times New Roman"/>
                <w:iCs/>
                <w:sz w:val="24"/>
                <w:szCs w:val="24"/>
                <w:lang w:eastAsia="lv-LV"/>
              </w:rPr>
              <w:t>informācijas sistēmu pielāgošanu</w:t>
            </w:r>
            <w:r w:rsidR="000D46AA">
              <w:rPr>
                <w:rFonts w:ascii="Times New Roman" w:eastAsia="Times New Roman" w:hAnsi="Times New Roman" w:cs="Times New Roman"/>
                <w:iCs/>
                <w:sz w:val="24"/>
                <w:szCs w:val="24"/>
                <w:lang w:eastAsia="lv-LV"/>
              </w:rPr>
              <w:t>,</w:t>
            </w:r>
            <w:r w:rsidR="00E23DA5" w:rsidRPr="001471F4">
              <w:rPr>
                <w:rFonts w:ascii="Times New Roman" w:eastAsia="Times New Roman" w:hAnsi="Times New Roman" w:cs="Times New Roman"/>
                <w:iCs/>
                <w:sz w:val="24"/>
                <w:szCs w:val="24"/>
                <w:lang w:eastAsia="lv-LV"/>
              </w:rPr>
              <w:t xml:space="preserve"> segšanai</w:t>
            </w:r>
            <w:r w:rsidR="000D46AA">
              <w:rPr>
                <w:rFonts w:ascii="Times New Roman" w:eastAsia="Times New Roman" w:hAnsi="Times New Roman" w:cs="Times New Roman"/>
                <w:iCs/>
                <w:sz w:val="24"/>
                <w:szCs w:val="24"/>
                <w:lang w:eastAsia="lv-LV"/>
              </w:rPr>
              <w:t>,</w:t>
            </w:r>
            <w:r w:rsidR="00E23DA5" w:rsidRPr="001471F4">
              <w:rPr>
                <w:rFonts w:ascii="Times New Roman" w:eastAsia="Times New Roman" w:hAnsi="Times New Roman" w:cs="Times New Roman"/>
                <w:iCs/>
                <w:sz w:val="24"/>
                <w:szCs w:val="24"/>
                <w:lang w:eastAsia="lv-LV"/>
              </w:rPr>
              <w:t xml:space="preserve"> </w:t>
            </w:r>
            <w:r w:rsidR="00406464" w:rsidRPr="005B403D">
              <w:rPr>
                <w:rFonts w:ascii="Times New Roman" w:eastAsia="Times New Roman" w:hAnsi="Times New Roman" w:cs="Times New Roman"/>
                <w:iCs/>
                <w:sz w:val="24"/>
                <w:szCs w:val="24"/>
                <w:lang w:eastAsia="lv-LV"/>
              </w:rPr>
              <w:t>biedrība “Latvijas Finanšu nozares asociācija”</w:t>
            </w:r>
            <w:r w:rsidR="00E23DA5" w:rsidRPr="001471F4">
              <w:rPr>
                <w:rFonts w:ascii="Times New Roman" w:eastAsia="Times New Roman" w:hAnsi="Times New Roman" w:cs="Times New Roman"/>
                <w:iCs/>
                <w:sz w:val="24"/>
                <w:szCs w:val="24"/>
                <w:lang w:eastAsia="lv-LV"/>
              </w:rPr>
              <w:t xml:space="preserve"> </w:t>
            </w:r>
            <w:r w:rsidR="003E6CE1">
              <w:rPr>
                <w:rFonts w:ascii="Times New Roman" w:eastAsia="Times New Roman" w:hAnsi="Times New Roman" w:cs="Times New Roman"/>
                <w:iCs/>
                <w:sz w:val="24"/>
                <w:szCs w:val="24"/>
                <w:lang w:eastAsia="lv-LV"/>
              </w:rPr>
              <w:t>lūdz</w:t>
            </w:r>
            <w:r w:rsidR="00E23DA5" w:rsidRPr="001471F4">
              <w:rPr>
                <w:rFonts w:ascii="Times New Roman" w:eastAsia="Times New Roman" w:hAnsi="Times New Roman" w:cs="Times New Roman"/>
                <w:iCs/>
                <w:sz w:val="24"/>
                <w:szCs w:val="24"/>
                <w:lang w:eastAsia="lv-LV"/>
              </w:rPr>
              <w:t xml:space="preserve"> noteikt </w:t>
            </w:r>
            <w:r w:rsidR="003F1A80" w:rsidRPr="001471F4">
              <w:rPr>
                <w:rFonts w:ascii="Times New Roman" w:eastAsia="Times New Roman" w:hAnsi="Times New Roman" w:cs="Times New Roman"/>
                <w:iCs/>
                <w:sz w:val="24"/>
                <w:szCs w:val="24"/>
                <w:lang w:eastAsia="lv-LV"/>
              </w:rPr>
              <w:t>vienreiz</w:t>
            </w:r>
            <w:r w:rsidR="003F1A80">
              <w:rPr>
                <w:rFonts w:ascii="Times New Roman" w:eastAsia="Times New Roman" w:hAnsi="Times New Roman" w:cs="Times New Roman"/>
                <w:iCs/>
                <w:sz w:val="24"/>
                <w:szCs w:val="24"/>
                <w:lang w:eastAsia="lv-LV"/>
              </w:rPr>
              <w:t xml:space="preserve"> piemērojamu</w:t>
            </w:r>
            <w:r w:rsidR="003F1A80" w:rsidRPr="001471F4">
              <w:rPr>
                <w:rFonts w:ascii="Times New Roman" w:eastAsia="Times New Roman" w:hAnsi="Times New Roman" w:cs="Times New Roman"/>
                <w:iCs/>
                <w:sz w:val="24"/>
                <w:szCs w:val="24"/>
                <w:lang w:eastAsia="lv-LV"/>
              </w:rPr>
              <w:t xml:space="preserve"> </w:t>
            </w:r>
            <w:r w:rsidR="005572F2">
              <w:rPr>
                <w:rFonts w:ascii="Times New Roman" w:eastAsia="Times New Roman" w:hAnsi="Times New Roman" w:cs="Times New Roman"/>
                <w:iCs/>
                <w:sz w:val="24"/>
                <w:szCs w:val="24"/>
                <w:lang w:eastAsia="lv-LV"/>
              </w:rPr>
              <w:t xml:space="preserve">finanšu stabilitātes nodevas (turpmāk – </w:t>
            </w:r>
            <w:r w:rsidR="002219C1">
              <w:rPr>
                <w:rFonts w:ascii="Times New Roman" w:eastAsia="Times New Roman" w:hAnsi="Times New Roman" w:cs="Times New Roman"/>
                <w:iCs/>
                <w:sz w:val="24"/>
                <w:szCs w:val="24"/>
                <w:lang w:eastAsia="lv-LV"/>
              </w:rPr>
              <w:t>nodeva</w:t>
            </w:r>
            <w:r w:rsidR="005572F2">
              <w:rPr>
                <w:rFonts w:ascii="Times New Roman" w:eastAsia="Times New Roman" w:hAnsi="Times New Roman" w:cs="Times New Roman"/>
                <w:iCs/>
                <w:sz w:val="24"/>
                <w:szCs w:val="24"/>
                <w:lang w:eastAsia="lv-LV"/>
              </w:rPr>
              <w:t>)</w:t>
            </w:r>
            <w:r w:rsidR="00E23DA5" w:rsidRPr="001471F4">
              <w:rPr>
                <w:rFonts w:ascii="Times New Roman" w:eastAsia="Times New Roman" w:hAnsi="Times New Roman" w:cs="Times New Roman"/>
                <w:iCs/>
                <w:sz w:val="24"/>
                <w:szCs w:val="24"/>
                <w:lang w:eastAsia="lv-LV"/>
              </w:rPr>
              <w:t xml:space="preserve"> maksājum</w:t>
            </w:r>
            <w:r w:rsidR="00D86E8E" w:rsidRPr="001471F4">
              <w:rPr>
                <w:rFonts w:ascii="Times New Roman" w:eastAsia="Times New Roman" w:hAnsi="Times New Roman" w:cs="Times New Roman"/>
                <w:iCs/>
                <w:sz w:val="24"/>
                <w:szCs w:val="24"/>
                <w:lang w:eastAsia="lv-LV"/>
              </w:rPr>
              <w:t>a</w:t>
            </w:r>
            <w:r w:rsidR="00E23DA5" w:rsidRPr="001471F4">
              <w:rPr>
                <w:rFonts w:ascii="Times New Roman" w:eastAsia="Times New Roman" w:hAnsi="Times New Roman" w:cs="Times New Roman"/>
                <w:iCs/>
                <w:sz w:val="24"/>
                <w:szCs w:val="24"/>
                <w:lang w:eastAsia="lv-LV"/>
              </w:rPr>
              <w:t xml:space="preserve"> valsts budžetā samazinājumu,</w:t>
            </w:r>
            <w:r w:rsidR="00EA3BAC">
              <w:rPr>
                <w:rFonts w:ascii="Times New Roman" w:eastAsia="Times New Roman" w:hAnsi="Times New Roman" w:cs="Times New Roman"/>
                <w:iCs/>
                <w:sz w:val="24"/>
                <w:szCs w:val="24"/>
                <w:lang w:eastAsia="lv-LV"/>
              </w:rPr>
              <w:t xml:space="preserve"> kredītiestādēm, kas ieviesīs SDI</w:t>
            </w:r>
            <w:r w:rsidR="004347A0" w:rsidRPr="001471F4">
              <w:rPr>
                <w:rFonts w:ascii="Times New Roman" w:eastAsia="Times New Roman" w:hAnsi="Times New Roman" w:cs="Times New Roman"/>
                <w:iCs/>
                <w:sz w:val="24"/>
                <w:szCs w:val="24"/>
                <w:lang w:eastAsia="lv-LV"/>
              </w:rPr>
              <w:t xml:space="preserve"> kont</w:t>
            </w:r>
            <w:r w:rsidR="00EA3BAC">
              <w:rPr>
                <w:rFonts w:ascii="Times New Roman" w:eastAsia="Times New Roman" w:hAnsi="Times New Roman" w:cs="Times New Roman"/>
                <w:iCs/>
                <w:sz w:val="24"/>
                <w:szCs w:val="24"/>
                <w:lang w:eastAsia="lv-LV"/>
              </w:rPr>
              <w:t>u</w:t>
            </w:r>
            <w:r w:rsidR="00E23DA5" w:rsidRPr="001471F4">
              <w:rPr>
                <w:rFonts w:ascii="Times New Roman" w:eastAsia="Times New Roman" w:hAnsi="Times New Roman" w:cs="Times New Roman"/>
                <w:iCs/>
                <w:sz w:val="24"/>
                <w:szCs w:val="24"/>
                <w:lang w:eastAsia="lv-LV"/>
              </w:rPr>
              <w:t>.</w:t>
            </w:r>
            <w:r w:rsidR="00E46DAB">
              <w:rPr>
                <w:rFonts w:ascii="Times New Roman" w:eastAsia="Times New Roman" w:hAnsi="Times New Roman" w:cs="Times New Roman"/>
                <w:iCs/>
                <w:sz w:val="24"/>
                <w:szCs w:val="24"/>
                <w:lang w:eastAsia="lv-LV"/>
              </w:rPr>
              <w:t xml:space="preserve"> </w:t>
            </w:r>
          </w:p>
          <w:p w14:paraId="63ACE728" w14:textId="442A990E" w:rsidR="002A4567" w:rsidRDefault="00EA3BAC" w:rsidP="002A4567">
            <w:pPr>
              <w:spacing w:after="0" w:line="240" w:lineRule="auto"/>
              <w:ind w:firstLine="39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w:t>
            </w:r>
            <w:r w:rsidR="0049075B">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w:t>
            </w:r>
            <w:r w:rsidR="0049075B">
              <w:rPr>
                <w:rFonts w:ascii="Times New Roman" w:eastAsia="Times New Roman" w:hAnsi="Times New Roman" w:cs="Times New Roman"/>
                <w:iCs/>
                <w:sz w:val="24"/>
                <w:szCs w:val="24"/>
                <w:lang w:eastAsia="lv-LV"/>
              </w:rPr>
              <w:t xml:space="preserve">pārejas noteikumu 3.punktā paredzēto </w:t>
            </w:r>
            <w:r w:rsidR="002219C1">
              <w:rPr>
                <w:rFonts w:ascii="Times New Roman" w:eastAsia="Times New Roman" w:hAnsi="Times New Roman" w:cs="Times New Roman"/>
                <w:iCs/>
                <w:sz w:val="24"/>
                <w:szCs w:val="24"/>
                <w:lang w:eastAsia="lv-LV"/>
              </w:rPr>
              <w:t>nodevas</w:t>
            </w:r>
            <w:r w:rsidR="0049075B">
              <w:rPr>
                <w:rFonts w:ascii="Times New Roman" w:eastAsia="Times New Roman" w:hAnsi="Times New Roman" w:cs="Times New Roman"/>
                <w:iCs/>
                <w:sz w:val="24"/>
                <w:szCs w:val="24"/>
                <w:lang w:eastAsia="lv-LV"/>
              </w:rPr>
              <w:t xml:space="preserve"> samazinājumu ir</w:t>
            </w:r>
            <w:r w:rsidR="0049075B" w:rsidRPr="00E22FD5">
              <w:rPr>
                <w:rFonts w:ascii="Times New Roman" w:eastAsia="Times New Roman" w:hAnsi="Times New Roman" w:cs="Times New Roman"/>
                <w:iCs/>
                <w:sz w:val="24"/>
                <w:szCs w:val="24"/>
                <w:lang w:eastAsia="lv-LV"/>
              </w:rPr>
              <w:t xml:space="preserve"> tiesīgs</w:t>
            </w:r>
            <w:r w:rsidR="0049075B" w:rsidRPr="00E22FD5">
              <w:rPr>
                <w:rFonts w:ascii="Times New Roman" w:eastAsia="Times New Roman" w:hAnsi="Times New Roman" w:cs="Times New Roman"/>
                <w:b/>
                <w:bCs/>
                <w:iCs/>
                <w:sz w:val="24"/>
                <w:szCs w:val="24"/>
                <w:lang w:eastAsia="lv-LV"/>
              </w:rPr>
              <w:t xml:space="preserve"> piemērot katrs </w:t>
            </w:r>
            <w:r w:rsidR="002219C1" w:rsidRPr="00E22FD5">
              <w:rPr>
                <w:rFonts w:ascii="Times New Roman" w:eastAsia="Times New Roman" w:hAnsi="Times New Roman" w:cs="Times New Roman"/>
                <w:b/>
                <w:bCs/>
                <w:iCs/>
                <w:sz w:val="24"/>
                <w:szCs w:val="24"/>
                <w:lang w:eastAsia="lv-LV"/>
              </w:rPr>
              <w:t>nodevas</w:t>
            </w:r>
            <w:r w:rsidR="0049075B" w:rsidRPr="00E22FD5">
              <w:rPr>
                <w:rFonts w:ascii="Times New Roman" w:eastAsia="Times New Roman" w:hAnsi="Times New Roman" w:cs="Times New Roman"/>
                <w:b/>
                <w:bCs/>
                <w:iCs/>
                <w:sz w:val="24"/>
                <w:szCs w:val="24"/>
                <w:lang w:eastAsia="lv-LV"/>
              </w:rPr>
              <w:t xml:space="preserve"> maksātājs</w:t>
            </w:r>
            <w:r w:rsidR="0049075B">
              <w:rPr>
                <w:rFonts w:ascii="Times New Roman" w:eastAsia="Times New Roman" w:hAnsi="Times New Roman" w:cs="Times New Roman"/>
                <w:iCs/>
                <w:sz w:val="24"/>
                <w:szCs w:val="24"/>
                <w:lang w:eastAsia="lv-LV"/>
              </w:rPr>
              <w:t xml:space="preserve">, kas nodrošinās SDI konta ieviešanu līdz 2021.gada 1.jūlijam. Šī norma nav attiecināma uz tiem </w:t>
            </w:r>
            <w:r w:rsidR="002219C1">
              <w:rPr>
                <w:rFonts w:ascii="Times New Roman" w:eastAsia="Times New Roman" w:hAnsi="Times New Roman" w:cs="Times New Roman"/>
                <w:iCs/>
                <w:sz w:val="24"/>
                <w:szCs w:val="24"/>
                <w:lang w:eastAsia="lv-LV"/>
              </w:rPr>
              <w:t>nodevas</w:t>
            </w:r>
            <w:r w:rsidR="0049075B">
              <w:rPr>
                <w:rFonts w:ascii="Times New Roman" w:eastAsia="Times New Roman" w:hAnsi="Times New Roman" w:cs="Times New Roman"/>
                <w:iCs/>
                <w:sz w:val="24"/>
                <w:szCs w:val="24"/>
                <w:lang w:eastAsia="lv-LV"/>
              </w:rPr>
              <w:t xml:space="preserve"> maksātājiem, kas SDI kontu neplāno </w:t>
            </w:r>
            <w:r w:rsidR="000D46AA">
              <w:rPr>
                <w:rFonts w:ascii="Times New Roman" w:eastAsia="Times New Roman" w:hAnsi="Times New Roman" w:cs="Times New Roman"/>
                <w:iCs/>
                <w:sz w:val="24"/>
                <w:szCs w:val="24"/>
                <w:lang w:eastAsia="lv-LV"/>
              </w:rPr>
              <w:t xml:space="preserve">ieviest </w:t>
            </w:r>
            <w:r w:rsidR="0049075B">
              <w:rPr>
                <w:rFonts w:ascii="Times New Roman" w:eastAsia="Times New Roman" w:hAnsi="Times New Roman" w:cs="Times New Roman"/>
                <w:iCs/>
                <w:sz w:val="24"/>
                <w:szCs w:val="24"/>
                <w:lang w:eastAsia="lv-LV"/>
              </w:rPr>
              <w:t xml:space="preserve">vai neieviesīs līdz norādītajam termiņam. </w:t>
            </w:r>
          </w:p>
          <w:p w14:paraId="6FEAE0BF" w14:textId="1BD562CE" w:rsidR="002219C1" w:rsidRDefault="002219C1" w:rsidP="00642B20">
            <w:pPr>
              <w:spacing w:after="0" w:line="240" w:lineRule="auto"/>
              <w:ind w:firstLine="39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Kompensējošajam mehānismam ir noteikts ierobežots laiks, jo kā jau minēts iepriekš, tas tiek paredzēts kā motivējošs pasākums.</w:t>
            </w:r>
          </w:p>
          <w:p w14:paraId="13EBFA19" w14:textId="583013DA" w:rsidR="00771880" w:rsidRPr="00771880" w:rsidRDefault="0049075B" w:rsidP="00771880">
            <w:pPr>
              <w:spacing w:after="0" w:line="240" w:lineRule="auto"/>
              <w:ind w:firstLine="39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nodrošinātu savlaicīgu SDI konta izveides izmaksu attiecināšanu, pārejas noteikumu 5.punkts paredz </w:t>
            </w:r>
            <w:r w:rsidR="002219C1">
              <w:rPr>
                <w:rFonts w:ascii="Times New Roman" w:eastAsia="Times New Roman" w:hAnsi="Times New Roman" w:cs="Times New Roman"/>
                <w:iCs/>
                <w:sz w:val="24"/>
                <w:szCs w:val="24"/>
                <w:lang w:eastAsia="lv-LV"/>
              </w:rPr>
              <w:t>nodevas</w:t>
            </w:r>
            <w:r>
              <w:rPr>
                <w:rFonts w:ascii="Times New Roman" w:eastAsia="Times New Roman" w:hAnsi="Times New Roman" w:cs="Times New Roman"/>
                <w:iCs/>
                <w:sz w:val="24"/>
                <w:szCs w:val="24"/>
                <w:lang w:eastAsia="lv-LV"/>
              </w:rPr>
              <w:t xml:space="preserve"> maksātājam tiesības attiecīgā ceturkšņa </w:t>
            </w:r>
            <w:r w:rsidR="002219C1">
              <w:rPr>
                <w:rFonts w:ascii="Times New Roman" w:eastAsia="Times New Roman" w:hAnsi="Times New Roman" w:cs="Times New Roman"/>
                <w:iCs/>
                <w:sz w:val="24"/>
                <w:szCs w:val="24"/>
                <w:lang w:eastAsia="lv-LV"/>
              </w:rPr>
              <w:t>nodevas</w:t>
            </w:r>
            <w:r>
              <w:rPr>
                <w:rFonts w:ascii="Times New Roman" w:eastAsia="Times New Roman" w:hAnsi="Times New Roman" w:cs="Times New Roman"/>
                <w:iCs/>
                <w:sz w:val="24"/>
                <w:szCs w:val="24"/>
                <w:lang w:eastAsia="lv-LV"/>
              </w:rPr>
              <w:t xml:space="preserve"> maksājumu samazināt par faktiskajām SDI konta </w:t>
            </w:r>
            <w:r w:rsidRPr="00771880">
              <w:rPr>
                <w:rFonts w:ascii="Times New Roman" w:eastAsia="Times New Roman" w:hAnsi="Times New Roman" w:cs="Times New Roman"/>
                <w:iCs/>
                <w:sz w:val="24"/>
                <w:szCs w:val="24"/>
                <w:lang w:eastAsia="lv-LV"/>
              </w:rPr>
              <w:t>ieviešanas izmaksām</w:t>
            </w:r>
            <w:r w:rsidR="003700A8">
              <w:rPr>
                <w:rFonts w:ascii="Times New Roman" w:eastAsia="Times New Roman" w:hAnsi="Times New Roman" w:cs="Times New Roman"/>
                <w:iCs/>
                <w:sz w:val="24"/>
                <w:szCs w:val="24"/>
                <w:lang w:eastAsia="lv-LV"/>
              </w:rPr>
              <w:t xml:space="preserve">, kas kopumā nepārsniedz </w:t>
            </w:r>
            <w:r w:rsidR="003700A8" w:rsidRPr="003700A8">
              <w:rPr>
                <w:rFonts w:ascii="Times New Roman" w:eastAsia="Times New Roman" w:hAnsi="Times New Roman" w:cs="Times New Roman"/>
                <w:i/>
                <w:sz w:val="24"/>
                <w:szCs w:val="24"/>
                <w:lang w:eastAsia="lv-LV"/>
              </w:rPr>
              <w:t>50000,00euro</w:t>
            </w:r>
            <w:r w:rsidR="003700A8">
              <w:rPr>
                <w:rFonts w:ascii="Times New Roman" w:eastAsia="Times New Roman" w:hAnsi="Times New Roman" w:cs="Times New Roman"/>
                <w:iCs/>
                <w:sz w:val="24"/>
                <w:szCs w:val="24"/>
                <w:lang w:eastAsia="lv-LV"/>
              </w:rPr>
              <w:t xml:space="preserve"> kā tas noteikts šo pārejas noteikumu 3.punktā</w:t>
            </w:r>
            <w:r w:rsidRPr="00771880">
              <w:rPr>
                <w:rFonts w:ascii="Times New Roman" w:eastAsia="Times New Roman" w:hAnsi="Times New Roman" w:cs="Times New Roman"/>
                <w:iCs/>
                <w:sz w:val="24"/>
                <w:szCs w:val="24"/>
                <w:lang w:eastAsia="lv-LV"/>
              </w:rPr>
              <w:t xml:space="preserve">. </w:t>
            </w:r>
            <w:r w:rsidR="00A754EA">
              <w:rPr>
                <w:rFonts w:ascii="Times New Roman" w:eastAsia="Times New Roman" w:hAnsi="Times New Roman" w:cs="Times New Roman"/>
                <w:iCs/>
                <w:sz w:val="24"/>
                <w:szCs w:val="24"/>
                <w:lang w:eastAsia="lv-LV"/>
              </w:rPr>
              <w:t>T</w:t>
            </w:r>
            <w:r w:rsidR="002219C1" w:rsidRPr="00771880">
              <w:rPr>
                <w:rFonts w:ascii="Times New Roman" w:eastAsia="Times New Roman" w:hAnsi="Times New Roman" w:cs="Times New Roman"/>
                <w:iCs/>
                <w:sz w:val="24"/>
                <w:szCs w:val="24"/>
                <w:lang w:eastAsia="lv-LV"/>
              </w:rPr>
              <w:t>as nozīmē, ka nodevas maksātāja uzkrātie izdevumi SDI konta ieviešanai</w:t>
            </w:r>
            <w:r w:rsidR="003239F2" w:rsidRPr="00771880">
              <w:rPr>
                <w:rFonts w:ascii="Times New Roman" w:eastAsia="Times New Roman" w:hAnsi="Times New Roman" w:cs="Times New Roman"/>
                <w:iCs/>
                <w:sz w:val="24"/>
                <w:szCs w:val="24"/>
                <w:lang w:eastAsia="lv-LV"/>
              </w:rPr>
              <w:t xml:space="preserve"> samazina attiecīgajā</w:t>
            </w:r>
            <w:r w:rsidR="002219C1" w:rsidRPr="00771880">
              <w:rPr>
                <w:rFonts w:ascii="Times New Roman" w:eastAsia="Times New Roman" w:hAnsi="Times New Roman" w:cs="Times New Roman"/>
                <w:iCs/>
                <w:sz w:val="24"/>
                <w:szCs w:val="24"/>
                <w:lang w:eastAsia="lv-LV"/>
              </w:rPr>
              <w:t xml:space="preserve"> 2021.gada ceturksnī aprēķināto nodevas maksājumu</w:t>
            </w:r>
            <w:r w:rsidR="003239F2" w:rsidRPr="00771880">
              <w:rPr>
                <w:rFonts w:ascii="Times New Roman" w:eastAsia="Times New Roman" w:hAnsi="Times New Roman" w:cs="Times New Roman"/>
                <w:iCs/>
                <w:sz w:val="24"/>
                <w:szCs w:val="24"/>
                <w:lang w:eastAsia="lv-LV"/>
              </w:rPr>
              <w:t xml:space="preserve"> </w:t>
            </w:r>
            <w:r w:rsidR="003239F2" w:rsidRPr="00771880">
              <w:rPr>
                <w:rFonts w:ascii="Times New Roman" w:eastAsia="Times New Roman" w:hAnsi="Times New Roman" w:cs="Times New Roman"/>
                <w:iCs/>
                <w:sz w:val="24"/>
                <w:szCs w:val="24"/>
                <w:lang w:eastAsia="lv-LV"/>
              </w:rPr>
              <w:lastRenderedPageBreak/>
              <w:t>vai atsevišķos gadījumos</w:t>
            </w:r>
            <w:r w:rsidR="00771880" w:rsidRPr="00771880">
              <w:rPr>
                <w:rFonts w:ascii="Times New Roman" w:eastAsia="Times New Roman" w:hAnsi="Times New Roman" w:cs="Times New Roman"/>
                <w:iCs/>
                <w:sz w:val="24"/>
                <w:szCs w:val="24"/>
                <w:lang w:eastAsia="lv-LV"/>
              </w:rPr>
              <w:t xml:space="preserve"> </w:t>
            </w:r>
            <w:r w:rsidR="000D46AA">
              <w:rPr>
                <w:rFonts w:ascii="Times New Roman" w:eastAsia="Times New Roman" w:hAnsi="Times New Roman" w:cs="Times New Roman"/>
                <w:iCs/>
                <w:sz w:val="24"/>
                <w:szCs w:val="24"/>
                <w:lang w:eastAsia="lv-LV"/>
              </w:rPr>
              <w:t xml:space="preserve">varēs tikt </w:t>
            </w:r>
            <w:r w:rsidR="00771880" w:rsidRPr="00771880">
              <w:rPr>
                <w:rFonts w:ascii="Times New Roman" w:eastAsia="Times New Roman" w:hAnsi="Times New Roman" w:cs="Times New Roman"/>
                <w:iCs/>
                <w:sz w:val="24"/>
                <w:szCs w:val="24"/>
                <w:lang w:eastAsia="lv-LV"/>
              </w:rPr>
              <w:t>ieskaitīt</w:t>
            </w:r>
            <w:r w:rsidR="000D46AA">
              <w:rPr>
                <w:rFonts w:ascii="Times New Roman" w:eastAsia="Times New Roman" w:hAnsi="Times New Roman" w:cs="Times New Roman"/>
                <w:iCs/>
                <w:sz w:val="24"/>
                <w:szCs w:val="24"/>
                <w:lang w:eastAsia="lv-LV"/>
              </w:rPr>
              <w:t>s</w:t>
            </w:r>
            <w:r w:rsidR="00771880" w:rsidRPr="00771880">
              <w:rPr>
                <w:rFonts w:ascii="Times New Roman" w:eastAsia="Times New Roman" w:hAnsi="Times New Roman" w:cs="Times New Roman"/>
                <w:iCs/>
                <w:sz w:val="24"/>
                <w:szCs w:val="24"/>
                <w:lang w:eastAsia="lv-LV"/>
              </w:rPr>
              <w:t xml:space="preserve"> </w:t>
            </w:r>
            <w:r w:rsidR="00A754EA" w:rsidRPr="00771880">
              <w:rPr>
                <w:rFonts w:ascii="Times New Roman" w:eastAsia="Times New Roman" w:hAnsi="Times New Roman" w:cs="Times New Roman"/>
                <w:iCs/>
                <w:sz w:val="24"/>
                <w:szCs w:val="24"/>
                <w:lang w:eastAsia="lv-LV"/>
              </w:rPr>
              <w:t>turpmāk</w:t>
            </w:r>
            <w:r w:rsidR="00A754EA">
              <w:rPr>
                <w:rFonts w:ascii="Times New Roman" w:eastAsia="Times New Roman" w:hAnsi="Times New Roman" w:cs="Times New Roman"/>
                <w:iCs/>
                <w:sz w:val="24"/>
                <w:szCs w:val="24"/>
                <w:lang w:eastAsia="lv-LV"/>
              </w:rPr>
              <w:t>o</w:t>
            </w:r>
            <w:r w:rsidR="00A754EA" w:rsidRPr="00771880">
              <w:rPr>
                <w:rFonts w:ascii="Times New Roman" w:eastAsia="Times New Roman" w:hAnsi="Times New Roman" w:cs="Times New Roman"/>
                <w:iCs/>
                <w:sz w:val="24"/>
                <w:szCs w:val="24"/>
                <w:lang w:eastAsia="lv-LV"/>
              </w:rPr>
              <w:t xml:space="preserve"> </w:t>
            </w:r>
            <w:r w:rsidR="00771880" w:rsidRPr="00771880">
              <w:rPr>
                <w:rFonts w:ascii="Times New Roman" w:eastAsia="Times New Roman" w:hAnsi="Times New Roman" w:cs="Times New Roman"/>
                <w:iCs/>
                <w:sz w:val="24"/>
                <w:szCs w:val="24"/>
                <w:lang w:eastAsia="lv-LV"/>
              </w:rPr>
              <w:t xml:space="preserve">taksācijas periodu nodevas maksājumos. </w:t>
            </w:r>
          </w:p>
          <w:p w14:paraId="664E4F60" w14:textId="28740067" w:rsidR="002219C1" w:rsidRDefault="00771880" w:rsidP="00642B20">
            <w:pPr>
              <w:spacing w:after="0" w:line="240" w:lineRule="auto"/>
              <w:ind w:firstLine="395"/>
              <w:jc w:val="both"/>
              <w:rPr>
                <w:rFonts w:ascii="Times New Roman" w:eastAsia="Times New Roman" w:hAnsi="Times New Roman" w:cs="Times New Roman"/>
                <w:iCs/>
                <w:sz w:val="24"/>
                <w:szCs w:val="24"/>
                <w:lang w:eastAsia="lv-LV"/>
              </w:rPr>
            </w:pPr>
            <w:r w:rsidRPr="00771880">
              <w:rPr>
                <w:rFonts w:ascii="Times New Roman" w:eastAsia="Times New Roman" w:hAnsi="Times New Roman" w:cs="Times New Roman"/>
                <w:iCs/>
                <w:sz w:val="24"/>
                <w:szCs w:val="24"/>
                <w:lang w:eastAsia="lv-LV"/>
              </w:rPr>
              <w:t>Lai nodrošinātu vienlīdzīgu normas piemērošanu attiecībā uz visiem nodevas maksātājiem, pārejas noteikumu 6.punkts paredz, ka gadījumā, ja nodevas maksātājam, ka</w:t>
            </w:r>
            <w:r w:rsidR="000D46AA">
              <w:rPr>
                <w:rFonts w:ascii="Times New Roman" w:eastAsia="Times New Roman" w:hAnsi="Times New Roman" w:cs="Times New Roman"/>
                <w:iCs/>
                <w:sz w:val="24"/>
                <w:szCs w:val="24"/>
                <w:lang w:eastAsia="lv-LV"/>
              </w:rPr>
              <w:t>s</w:t>
            </w:r>
            <w:r w:rsidRPr="00771880">
              <w:rPr>
                <w:rFonts w:ascii="Times New Roman" w:eastAsia="Times New Roman" w:hAnsi="Times New Roman" w:cs="Times New Roman"/>
                <w:iCs/>
                <w:sz w:val="24"/>
                <w:szCs w:val="24"/>
                <w:lang w:eastAsia="lv-LV"/>
              </w:rPr>
              <w:t xml:space="preserve"> līdz 2021.gada 1.jūlijam ir ieviesis SDI kontu un ar tā ieviešanu saistītās izmaksas, nepārsniedz 50000,00</w:t>
            </w:r>
            <w:r w:rsidRPr="00771880">
              <w:rPr>
                <w:rFonts w:ascii="Times New Roman" w:eastAsia="Times New Roman" w:hAnsi="Times New Roman" w:cs="Times New Roman"/>
                <w:i/>
                <w:sz w:val="24"/>
                <w:szCs w:val="24"/>
                <w:lang w:eastAsia="lv-LV"/>
              </w:rPr>
              <w:t>euro</w:t>
            </w:r>
            <w:r w:rsidRPr="00771880">
              <w:rPr>
                <w:rFonts w:ascii="Times New Roman" w:eastAsia="Times New Roman" w:hAnsi="Times New Roman" w:cs="Times New Roman"/>
                <w:iCs/>
                <w:sz w:val="24"/>
                <w:szCs w:val="24"/>
                <w:lang w:eastAsia="lv-LV"/>
              </w:rPr>
              <w:t>, pārsniedz 2021.gadā aprēķināto nodevas summu, ir tiesības, šo nesegto izmaksu summu ņemt vērā turpmākajos nodevas ceturkšņa maksājumos. Šī punkta piemērošanai nodevas maksātājs ievēro pārejas noteikumu 4.punktā norādītās prasības</w:t>
            </w:r>
            <w:r w:rsidR="000D46AA">
              <w:rPr>
                <w:rFonts w:ascii="Times New Roman" w:eastAsia="Times New Roman" w:hAnsi="Times New Roman" w:cs="Times New Roman"/>
                <w:iCs/>
                <w:sz w:val="24"/>
                <w:szCs w:val="24"/>
                <w:lang w:eastAsia="lv-LV"/>
              </w:rPr>
              <w:t>, kas nozīmē, ka nodevas maksātājam ir jāsniedz Finanšu un kapitāla tirgus komisijai informācija par nesegto ar SDI konta ieviešanu saistīto  izmaksu segšanas grafiks turpmākajos periodos</w:t>
            </w:r>
            <w:r w:rsidRPr="0077188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p w14:paraId="6567D616" w14:textId="04B50B2B" w:rsidR="004C4264" w:rsidRDefault="00953CAB" w:rsidP="00C3007C">
            <w:pPr>
              <w:spacing w:after="0" w:line="240" w:lineRule="auto"/>
              <w:ind w:firstLine="39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Gadījumos, kad nodevas maksātājs kopā ar ceturkšņa maksājumu grafiku Finanšu un kapitāla tirgus komisijai ir iesniedzis plānoto SDI konta izveides izmaksu aprēķinu un to segšanas grafiku, un saskaņā ar pārejas noteikumu 3.punktu samazinājis nodevas maksājumu, bet līdz 2021.gada 1.jūlijam SDI kontu nav ieviesis, zaudē tiesības piemērot šādu kompensējošo pasākumu. Tādējādi, nodevas maksātājam saskaņā ar likuma 5.panta piekto daļu 30 dienu laikā </w:t>
            </w:r>
            <w:r w:rsidR="000D46AA">
              <w:rPr>
                <w:rFonts w:ascii="Times New Roman" w:eastAsia="Times New Roman" w:hAnsi="Times New Roman" w:cs="Times New Roman"/>
                <w:iCs/>
                <w:sz w:val="24"/>
                <w:szCs w:val="24"/>
                <w:lang w:eastAsia="lv-LV"/>
              </w:rPr>
              <w:t>ir jā</w:t>
            </w:r>
            <w:r>
              <w:rPr>
                <w:rFonts w:ascii="Times New Roman" w:eastAsia="Times New Roman" w:hAnsi="Times New Roman" w:cs="Times New Roman"/>
                <w:iCs/>
                <w:sz w:val="24"/>
                <w:szCs w:val="24"/>
                <w:lang w:eastAsia="lv-LV"/>
              </w:rPr>
              <w:t xml:space="preserve">veic attiecīgajā budžeta </w:t>
            </w:r>
            <w:r w:rsidR="00C3007C">
              <w:rPr>
                <w:rFonts w:ascii="Times New Roman" w:eastAsia="Times New Roman" w:hAnsi="Times New Roman" w:cs="Times New Roman"/>
                <w:iCs/>
                <w:sz w:val="24"/>
                <w:szCs w:val="24"/>
                <w:lang w:eastAsia="lv-LV"/>
              </w:rPr>
              <w:t xml:space="preserve">ieņēmumu kontā </w:t>
            </w:r>
            <w:r w:rsidR="00CA7F00">
              <w:rPr>
                <w:rFonts w:ascii="Times New Roman" w:eastAsia="Times New Roman" w:hAnsi="Times New Roman" w:cs="Times New Roman"/>
                <w:iCs/>
                <w:sz w:val="24"/>
                <w:szCs w:val="24"/>
                <w:lang w:eastAsia="lv-LV"/>
              </w:rPr>
              <w:t>summas</w:t>
            </w:r>
            <w:r w:rsidR="000C15AA">
              <w:rPr>
                <w:rFonts w:ascii="Times New Roman" w:eastAsia="Times New Roman" w:hAnsi="Times New Roman" w:cs="Times New Roman"/>
                <w:iCs/>
                <w:sz w:val="24"/>
                <w:szCs w:val="24"/>
                <w:lang w:eastAsia="lv-LV"/>
              </w:rPr>
              <w:t>,</w:t>
            </w:r>
            <w:r w:rsidR="00CA7F00">
              <w:rPr>
                <w:rFonts w:ascii="Times New Roman" w:eastAsia="Times New Roman" w:hAnsi="Times New Roman" w:cs="Times New Roman"/>
                <w:iCs/>
                <w:sz w:val="24"/>
                <w:szCs w:val="24"/>
                <w:lang w:eastAsia="lv-LV"/>
              </w:rPr>
              <w:t xml:space="preserve"> par kuru tika </w:t>
            </w:r>
            <w:r w:rsidR="00C3007C">
              <w:rPr>
                <w:rFonts w:ascii="Times New Roman" w:eastAsia="Times New Roman" w:hAnsi="Times New Roman" w:cs="Times New Roman"/>
                <w:iCs/>
                <w:sz w:val="24"/>
                <w:szCs w:val="24"/>
                <w:lang w:eastAsia="lv-LV"/>
              </w:rPr>
              <w:t>samazinā</w:t>
            </w:r>
            <w:r w:rsidR="000C15AA">
              <w:rPr>
                <w:rFonts w:ascii="Times New Roman" w:eastAsia="Times New Roman" w:hAnsi="Times New Roman" w:cs="Times New Roman"/>
                <w:iCs/>
                <w:sz w:val="24"/>
                <w:szCs w:val="24"/>
                <w:lang w:eastAsia="lv-LV"/>
              </w:rPr>
              <w:t>ts</w:t>
            </w:r>
            <w:r w:rsidR="00C3007C">
              <w:rPr>
                <w:rFonts w:ascii="Times New Roman" w:eastAsia="Times New Roman" w:hAnsi="Times New Roman" w:cs="Times New Roman"/>
                <w:iCs/>
                <w:sz w:val="24"/>
                <w:szCs w:val="24"/>
                <w:lang w:eastAsia="lv-LV"/>
              </w:rPr>
              <w:t xml:space="preserve"> nodeva</w:t>
            </w:r>
            <w:r w:rsidR="00CA7F00">
              <w:rPr>
                <w:rFonts w:ascii="Times New Roman" w:eastAsia="Times New Roman" w:hAnsi="Times New Roman" w:cs="Times New Roman"/>
                <w:iCs/>
                <w:sz w:val="24"/>
                <w:szCs w:val="24"/>
                <w:lang w:eastAsia="lv-LV"/>
              </w:rPr>
              <w:t>s maksājums</w:t>
            </w:r>
            <w:r w:rsidR="000C15AA">
              <w:rPr>
                <w:rFonts w:ascii="Times New Roman" w:eastAsia="Times New Roman" w:hAnsi="Times New Roman" w:cs="Times New Roman"/>
                <w:iCs/>
                <w:sz w:val="24"/>
                <w:szCs w:val="24"/>
                <w:lang w:eastAsia="lv-LV"/>
              </w:rPr>
              <w:t>,</w:t>
            </w:r>
            <w:r w:rsidR="000D46AA">
              <w:rPr>
                <w:rFonts w:ascii="Times New Roman" w:eastAsia="Times New Roman" w:hAnsi="Times New Roman" w:cs="Times New Roman"/>
                <w:iCs/>
                <w:sz w:val="24"/>
                <w:szCs w:val="24"/>
                <w:lang w:eastAsia="lv-LV"/>
              </w:rPr>
              <w:t xml:space="preserve"> iemaksa</w:t>
            </w:r>
            <w:r w:rsidR="00C3007C">
              <w:rPr>
                <w:rFonts w:ascii="Times New Roman" w:eastAsia="Times New Roman" w:hAnsi="Times New Roman" w:cs="Times New Roman"/>
                <w:iCs/>
                <w:sz w:val="24"/>
                <w:szCs w:val="24"/>
                <w:lang w:eastAsia="lv-LV"/>
              </w:rPr>
              <w:t xml:space="preserve">. </w:t>
            </w:r>
          </w:p>
          <w:p w14:paraId="0B57B656" w14:textId="227A8312" w:rsidR="0081299F" w:rsidRDefault="0081299F" w:rsidP="0081299F">
            <w:pPr>
              <w:spacing w:after="0" w:line="240" w:lineRule="auto"/>
              <w:ind w:firstLine="39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Likumprojektā </w:t>
            </w:r>
            <w:r w:rsidR="00B27491">
              <w:rPr>
                <w:rFonts w:ascii="Times New Roman" w:eastAsia="Times New Roman" w:hAnsi="Times New Roman" w:cs="Times New Roman"/>
                <w:iCs/>
                <w:sz w:val="24"/>
                <w:szCs w:val="24"/>
                <w:lang w:eastAsia="lv-LV"/>
              </w:rPr>
              <w:t>iekļaut</w:t>
            </w:r>
            <w:r>
              <w:rPr>
                <w:rFonts w:ascii="Times New Roman" w:eastAsia="Times New Roman" w:hAnsi="Times New Roman" w:cs="Times New Roman"/>
                <w:iCs/>
                <w:sz w:val="24"/>
                <w:szCs w:val="24"/>
                <w:lang w:eastAsia="lv-LV"/>
              </w:rPr>
              <w:t>ā</w:t>
            </w:r>
            <w:r w:rsidR="00B27491">
              <w:rPr>
                <w:rFonts w:ascii="Times New Roman" w:eastAsia="Times New Roman" w:hAnsi="Times New Roman" w:cs="Times New Roman"/>
                <w:iCs/>
                <w:sz w:val="24"/>
                <w:szCs w:val="24"/>
                <w:lang w:eastAsia="lv-LV"/>
              </w:rPr>
              <w:t xml:space="preserve"> prasīb</w:t>
            </w:r>
            <w:r>
              <w:rPr>
                <w:rFonts w:ascii="Times New Roman" w:eastAsia="Times New Roman" w:hAnsi="Times New Roman" w:cs="Times New Roman"/>
                <w:iCs/>
                <w:sz w:val="24"/>
                <w:szCs w:val="24"/>
                <w:lang w:eastAsia="lv-LV"/>
              </w:rPr>
              <w:t xml:space="preserve">a, kas liedz nodevas maksātājam </w:t>
            </w:r>
            <w:r w:rsidRPr="0081299F">
              <w:rPr>
                <w:rFonts w:ascii="Times New Roman" w:eastAsia="Times New Roman" w:hAnsi="Times New Roman" w:cs="Times New Roman"/>
                <w:iCs/>
                <w:sz w:val="24"/>
                <w:szCs w:val="24"/>
                <w:lang w:eastAsia="lv-LV"/>
              </w:rPr>
              <w:t xml:space="preserve">uz </w:t>
            </w:r>
            <w:r w:rsidR="000C15AA">
              <w:rPr>
                <w:rFonts w:ascii="Times New Roman" w:eastAsia="Times New Roman" w:hAnsi="Times New Roman" w:cs="Times New Roman"/>
                <w:iCs/>
                <w:sz w:val="24"/>
                <w:szCs w:val="24"/>
                <w:lang w:eastAsia="lv-LV"/>
              </w:rPr>
              <w:t>SDI konta</w:t>
            </w:r>
            <w:r w:rsidRPr="0081299F">
              <w:rPr>
                <w:rFonts w:ascii="Times New Roman" w:eastAsia="Times New Roman" w:hAnsi="Times New Roman" w:cs="Times New Roman"/>
                <w:iCs/>
                <w:sz w:val="24"/>
                <w:szCs w:val="24"/>
                <w:lang w:eastAsia="lv-LV"/>
              </w:rPr>
              <w:t xml:space="preserve"> pakalpojumu cenu attiecināt </w:t>
            </w:r>
            <w:r>
              <w:rPr>
                <w:rFonts w:ascii="Times New Roman" w:eastAsia="Times New Roman" w:hAnsi="Times New Roman" w:cs="Times New Roman"/>
                <w:iCs/>
                <w:sz w:val="24"/>
                <w:szCs w:val="24"/>
                <w:lang w:eastAsia="lv-LV"/>
              </w:rPr>
              <w:t xml:space="preserve">SDI </w:t>
            </w:r>
            <w:r w:rsidRPr="0081299F">
              <w:rPr>
                <w:rFonts w:ascii="Times New Roman" w:eastAsia="Times New Roman" w:hAnsi="Times New Roman" w:cs="Times New Roman"/>
                <w:iCs/>
                <w:sz w:val="24"/>
                <w:szCs w:val="24"/>
                <w:lang w:eastAsia="lv-LV"/>
              </w:rPr>
              <w:t>konta ieviešanas izmaksas</w:t>
            </w:r>
            <w:r>
              <w:rPr>
                <w:rFonts w:ascii="Times New Roman" w:eastAsia="Times New Roman" w:hAnsi="Times New Roman" w:cs="Times New Roman"/>
                <w:iCs/>
                <w:sz w:val="24"/>
                <w:szCs w:val="24"/>
                <w:lang w:eastAsia="lv-LV"/>
              </w:rPr>
              <w:t>,</w:t>
            </w:r>
            <w:r w:rsidR="000C15AA">
              <w:rPr>
                <w:rFonts w:ascii="Times New Roman" w:eastAsia="Times New Roman" w:hAnsi="Times New Roman" w:cs="Times New Roman"/>
                <w:iCs/>
                <w:sz w:val="24"/>
                <w:szCs w:val="24"/>
                <w:lang w:eastAsia="lv-LV"/>
              </w:rPr>
              <w:t xml:space="preserve"> kas samazina nodevas maksājumu, bet uz šo prasību</w:t>
            </w:r>
            <w:r>
              <w:rPr>
                <w:rFonts w:ascii="Times New Roman" w:eastAsia="Times New Roman" w:hAnsi="Times New Roman" w:cs="Times New Roman"/>
                <w:iCs/>
                <w:sz w:val="24"/>
                <w:szCs w:val="24"/>
                <w:lang w:eastAsia="lv-LV"/>
              </w:rPr>
              <w:t xml:space="preserve"> nav attiecināma izmaksu pārsnieguma (kas pārsniedz </w:t>
            </w:r>
            <w:r w:rsidRPr="0081299F">
              <w:rPr>
                <w:rFonts w:ascii="Times New Roman" w:eastAsia="Times New Roman" w:hAnsi="Times New Roman" w:cs="Times New Roman"/>
                <w:i/>
                <w:sz w:val="24"/>
                <w:szCs w:val="24"/>
                <w:lang w:eastAsia="lv-LV"/>
              </w:rPr>
              <w:t>50000,00euro</w:t>
            </w:r>
            <w:r>
              <w:rPr>
                <w:rFonts w:ascii="Times New Roman" w:eastAsia="Times New Roman" w:hAnsi="Times New Roman" w:cs="Times New Roman"/>
                <w:iCs/>
                <w:sz w:val="24"/>
                <w:szCs w:val="24"/>
                <w:lang w:eastAsia="lv-LV"/>
              </w:rPr>
              <w:t>) daļ</w:t>
            </w:r>
            <w:r w:rsidR="000C15AA">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w:t>
            </w:r>
          </w:p>
          <w:p w14:paraId="20FD619B" w14:textId="77777777" w:rsidR="004C4264" w:rsidRDefault="00B27491" w:rsidP="0081299F">
            <w:pPr>
              <w:spacing w:after="0" w:line="240" w:lineRule="auto"/>
              <w:ind w:firstLine="39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nodrošinātu, ka Finanšu un kapitāla tirgus komisijai, kas administrē nodevu, nerodas </w:t>
            </w:r>
            <w:r w:rsidR="004C4264">
              <w:rPr>
                <w:rFonts w:ascii="Times New Roman" w:eastAsia="Times New Roman" w:hAnsi="Times New Roman" w:cs="Times New Roman"/>
                <w:iCs/>
                <w:sz w:val="24"/>
                <w:szCs w:val="24"/>
                <w:lang w:eastAsia="lv-LV"/>
              </w:rPr>
              <w:t>papildus administratīvo slog</w:t>
            </w:r>
            <w:r>
              <w:rPr>
                <w:rFonts w:ascii="Times New Roman" w:eastAsia="Times New Roman" w:hAnsi="Times New Roman" w:cs="Times New Roman"/>
                <w:iCs/>
                <w:sz w:val="24"/>
                <w:szCs w:val="24"/>
                <w:lang w:eastAsia="lv-LV"/>
              </w:rPr>
              <w:t>s, veicot izmaiņas tās esošajās IT sistēmās, lai nodrošinātu likumprojektā paredzēto vienreiz piemērojamo atvieglojumu, kā arī, lai nebūtu nepieciešams veikt grozījumus</w:t>
            </w:r>
            <w:r w:rsidR="004C4264">
              <w:rPr>
                <w:rFonts w:ascii="Times New Roman" w:eastAsia="Times New Roman" w:hAnsi="Times New Roman" w:cs="Times New Roman"/>
                <w:iCs/>
                <w:sz w:val="24"/>
                <w:szCs w:val="24"/>
                <w:lang w:eastAsia="lv-LV"/>
              </w:rPr>
              <w:t xml:space="preserve"> </w:t>
            </w:r>
            <w:r w:rsidR="004C4264" w:rsidRPr="001471F4">
              <w:rPr>
                <w:rFonts w:ascii="Times New Roman" w:eastAsia="Times New Roman" w:hAnsi="Times New Roman" w:cs="Times New Roman"/>
                <w:iCs/>
                <w:sz w:val="24"/>
                <w:szCs w:val="24"/>
                <w:lang w:eastAsia="lv-LV"/>
              </w:rPr>
              <w:t>Ministru kabineta 2011.gada 24.maija noteikumos Nr.396 "Noteikumi par finanšu stabilitātes nodevas taksācijas perioda deklarāciju un tās aizpildīšanas kārtību"</w:t>
            </w:r>
            <w:r w:rsidR="004C4264">
              <w:rPr>
                <w:rFonts w:ascii="Times New Roman" w:eastAsia="Times New Roman" w:hAnsi="Times New Roman" w:cs="Times New Roman"/>
                <w:iCs/>
                <w:sz w:val="24"/>
                <w:szCs w:val="24"/>
                <w:lang w:eastAsia="lv-LV"/>
              </w:rPr>
              <w:t>, likumprojekt</w:t>
            </w:r>
            <w:r>
              <w:rPr>
                <w:rFonts w:ascii="Times New Roman" w:eastAsia="Times New Roman" w:hAnsi="Times New Roman" w:cs="Times New Roman"/>
                <w:iCs/>
                <w:sz w:val="24"/>
                <w:szCs w:val="24"/>
                <w:lang w:eastAsia="lv-LV"/>
              </w:rPr>
              <w:t xml:space="preserve">a šo pārejas noteikumu 5.punktā </w:t>
            </w:r>
            <w:r w:rsidR="004C4264">
              <w:rPr>
                <w:rFonts w:ascii="Times New Roman" w:eastAsia="Times New Roman" w:hAnsi="Times New Roman" w:cs="Times New Roman"/>
                <w:iCs/>
                <w:sz w:val="24"/>
                <w:szCs w:val="24"/>
                <w:lang w:eastAsia="lv-LV"/>
              </w:rPr>
              <w:t>iekļauta</w:t>
            </w:r>
            <w:r>
              <w:rPr>
                <w:rFonts w:ascii="Times New Roman" w:eastAsia="Times New Roman" w:hAnsi="Times New Roman" w:cs="Times New Roman"/>
                <w:iCs/>
                <w:sz w:val="24"/>
                <w:szCs w:val="24"/>
                <w:lang w:eastAsia="lv-LV"/>
              </w:rPr>
              <w:t xml:space="preserve"> kārtība kādā atvieglojums piemērojams.</w:t>
            </w:r>
          </w:p>
          <w:p w14:paraId="7B58FCBF" w14:textId="1F220A46" w:rsidR="00425CD9" w:rsidRPr="00425CD9" w:rsidRDefault="00425CD9" w:rsidP="00425CD9">
            <w:pPr>
              <w:spacing w:after="0" w:line="240" w:lineRule="auto"/>
              <w:ind w:firstLine="39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w:t>
            </w:r>
            <w:r w:rsidRPr="00425CD9">
              <w:rPr>
                <w:rFonts w:ascii="Times New Roman" w:eastAsia="Times New Roman" w:hAnsi="Times New Roman" w:cs="Times New Roman"/>
                <w:iCs/>
                <w:sz w:val="24"/>
                <w:szCs w:val="24"/>
                <w:lang w:eastAsia="lv-LV"/>
              </w:rPr>
              <w:t>ka likumprojekts paredz kredītiestādēm samazināt maksāj</w:t>
            </w:r>
            <w:r>
              <w:rPr>
                <w:rFonts w:ascii="Times New Roman" w:eastAsia="Times New Roman" w:hAnsi="Times New Roman" w:cs="Times New Roman"/>
                <w:iCs/>
                <w:sz w:val="24"/>
                <w:szCs w:val="24"/>
                <w:lang w:eastAsia="lv-LV"/>
              </w:rPr>
              <w:t>amo</w:t>
            </w:r>
            <w:r w:rsidRPr="00425CD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FSN, ja tās izvēlas </w:t>
            </w:r>
            <w:r w:rsidRPr="00425CD9">
              <w:rPr>
                <w:rFonts w:ascii="Times New Roman" w:eastAsia="Times New Roman" w:hAnsi="Times New Roman" w:cs="Times New Roman"/>
                <w:iCs/>
                <w:sz w:val="24"/>
                <w:szCs w:val="24"/>
                <w:lang w:eastAsia="lv-LV"/>
              </w:rPr>
              <w:t xml:space="preserve">ieviest </w:t>
            </w:r>
            <w:r>
              <w:rPr>
                <w:rFonts w:ascii="Times New Roman" w:eastAsia="Times New Roman" w:hAnsi="Times New Roman" w:cs="Times New Roman"/>
                <w:iCs/>
                <w:sz w:val="24"/>
                <w:szCs w:val="24"/>
                <w:lang w:eastAsia="lv-LV"/>
              </w:rPr>
              <w:t>SDI</w:t>
            </w:r>
            <w:r w:rsidRPr="00425CD9">
              <w:rPr>
                <w:rFonts w:ascii="Times New Roman" w:eastAsia="Times New Roman" w:hAnsi="Times New Roman" w:cs="Times New Roman"/>
                <w:iCs/>
                <w:sz w:val="24"/>
                <w:szCs w:val="24"/>
                <w:lang w:eastAsia="lv-LV"/>
              </w:rPr>
              <w:t xml:space="preserve"> kontu</w:t>
            </w:r>
            <w:r>
              <w:rPr>
                <w:rFonts w:ascii="Times New Roman" w:eastAsia="Times New Roman" w:hAnsi="Times New Roman" w:cs="Times New Roman"/>
                <w:iCs/>
                <w:sz w:val="24"/>
                <w:szCs w:val="24"/>
                <w:lang w:eastAsia="lv-LV"/>
              </w:rPr>
              <w:t xml:space="preserve"> norādītajā termiņā, savukārt tās, kas neizvēlēsies attiecīgajā termiņā ievies</w:t>
            </w:r>
            <w:r w:rsidR="00D92E26">
              <w:rPr>
                <w:rFonts w:ascii="Times New Roman" w:eastAsia="Times New Roman" w:hAnsi="Times New Roman" w:cs="Times New Roman"/>
                <w:iCs/>
                <w:sz w:val="24"/>
                <w:szCs w:val="24"/>
                <w:lang w:eastAsia="lv-LV"/>
              </w:rPr>
              <w:t>t</w:t>
            </w:r>
            <w:r>
              <w:rPr>
                <w:rFonts w:ascii="Times New Roman" w:eastAsia="Times New Roman" w:hAnsi="Times New Roman" w:cs="Times New Roman"/>
                <w:iCs/>
                <w:sz w:val="24"/>
                <w:szCs w:val="24"/>
                <w:lang w:eastAsia="lv-LV"/>
              </w:rPr>
              <w:t xml:space="preserve"> SDI kontu šādu atvieglojumu negūs</w:t>
            </w:r>
            <w:r w:rsidRPr="00425CD9">
              <w:rPr>
                <w:rFonts w:ascii="Times New Roman" w:eastAsia="Times New Roman" w:hAnsi="Times New Roman" w:cs="Times New Roman"/>
                <w:iCs/>
                <w:sz w:val="24"/>
                <w:szCs w:val="24"/>
                <w:lang w:eastAsia="lv-LV"/>
              </w:rPr>
              <w:t xml:space="preserve">, līdz ar to pasākums būtu uzskatāms par selektīvu un ieviešams saskaņā ar </w:t>
            </w:r>
            <w:r w:rsidRPr="00425CD9">
              <w:rPr>
                <w:rFonts w:ascii="Times New Roman" w:eastAsia="Times New Roman" w:hAnsi="Times New Roman" w:cs="Times New Roman"/>
                <w:iCs/>
                <w:sz w:val="24"/>
                <w:szCs w:val="24"/>
                <w:lang w:eastAsia="lv-LV"/>
              </w:rPr>
              <w:lastRenderedPageBreak/>
              <w:t xml:space="preserve">komercdarbības atbalsta regulējumu </w:t>
            </w:r>
            <w:r>
              <w:rPr>
                <w:rFonts w:ascii="Times New Roman" w:eastAsia="Times New Roman" w:hAnsi="Times New Roman" w:cs="Times New Roman"/>
                <w:iCs/>
                <w:sz w:val="24"/>
                <w:szCs w:val="24"/>
                <w:lang w:eastAsia="lv-LV"/>
              </w:rPr>
              <w:t>un klasificējams</w:t>
            </w:r>
            <w:r w:rsidRPr="00425CD9">
              <w:rPr>
                <w:rFonts w:ascii="Times New Roman" w:eastAsia="Times New Roman" w:hAnsi="Times New Roman" w:cs="Times New Roman"/>
                <w:iCs/>
                <w:sz w:val="24"/>
                <w:szCs w:val="24"/>
                <w:lang w:eastAsia="lv-LV"/>
              </w:rPr>
              <w:t xml:space="preserve"> kā komercdarbības atbalsts. </w:t>
            </w:r>
          </w:p>
          <w:p w14:paraId="6AAD4E3C" w14:textId="5768997F" w:rsidR="00425CD9" w:rsidRDefault="00425CD9" w:rsidP="00425CD9">
            <w:pPr>
              <w:spacing w:after="0" w:line="240" w:lineRule="auto"/>
              <w:ind w:firstLine="39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minēto ir </w:t>
            </w:r>
            <w:r w:rsidRPr="00425CD9">
              <w:rPr>
                <w:rFonts w:ascii="Times New Roman" w:eastAsia="Times New Roman" w:hAnsi="Times New Roman" w:cs="Times New Roman"/>
                <w:iCs/>
                <w:sz w:val="24"/>
                <w:szCs w:val="24"/>
                <w:lang w:eastAsia="lv-LV"/>
              </w:rPr>
              <w:t>secinājums, ka pasākumā izpildās visas Komercdarbīb</w:t>
            </w:r>
            <w:r w:rsidR="005A0D85">
              <w:rPr>
                <w:rFonts w:ascii="Times New Roman" w:eastAsia="Times New Roman" w:hAnsi="Times New Roman" w:cs="Times New Roman"/>
                <w:iCs/>
                <w:sz w:val="24"/>
                <w:szCs w:val="24"/>
                <w:lang w:eastAsia="lv-LV"/>
              </w:rPr>
              <w:t>as atbalsta kontroles likuma 5.</w:t>
            </w:r>
            <w:r w:rsidRPr="00425CD9">
              <w:rPr>
                <w:rFonts w:ascii="Times New Roman" w:eastAsia="Times New Roman" w:hAnsi="Times New Roman" w:cs="Times New Roman"/>
                <w:iCs/>
                <w:sz w:val="24"/>
                <w:szCs w:val="24"/>
                <w:lang w:eastAsia="lv-LV"/>
              </w:rPr>
              <w:t xml:space="preserve">pantā minētās pazīmes un tas kvalificējas kā komercdarbības atbalsts un </w:t>
            </w:r>
            <w:r w:rsidR="005A0D85">
              <w:rPr>
                <w:rFonts w:ascii="Times New Roman" w:eastAsia="Times New Roman" w:hAnsi="Times New Roman" w:cs="Times New Roman"/>
                <w:iCs/>
                <w:sz w:val="24"/>
                <w:szCs w:val="24"/>
                <w:lang w:eastAsia="lv-LV"/>
              </w:rPr>
              <w:t>ir</w:t>
            </w:r>
            <w:r w:rsidRPr="00425CD9">
              <w:rPr>
                <w:rFonts w:ascii="Times New Roman" w:eastAsia="Times New Roman" w:hAnsi="Times New Roman" w:cs="Times New Roman"/>
                <w:iCs/>
                <w:sz w:val="24"/>
                <w:szCs w:val="24"/>
                <w:lang w:eastAsia="lv-LV"/>
              </w:rPr>
              <w:t xml:space="preserve"> ieviešams saskaņā ar komercdarbības atbalsta regulējumu, piemēram, kā </w:t>
            </w:r>
            <w:r w:rsidRPr="00425CD9">
              <w:rPr>
                <w:rFonts w:ascii="Times New Roman" w:eastAsia="Times New Roman" w:hAnsi="Times New Roman" w:cs="Times New Roman"/>
                <w:i/>
                <w:iCs/>
                <w:sz w:val="24"/>
                <w:szCs w:val="24"/>
                <w:lang w:eastAsia="lv-LV"/>
              </w:rPr>
              <w:t>de minimis</w:t>
            </w:r>
            <w:r w:rsidRPr="00425CD9">
              <w:rPr>
                <w:rFonts w:ascii="Times New Roman" w:eastAsia="Times New Roman" w:hAnsi="Times New Roman" w:cs="Times New Roman"/>
                <w:iCs/>
                <w:sz w:val="24"/>
                <w:szCs w:val="24"/>
                <w:lang w:eastAsia="lv-LV"/>
              </w:rPr>
              <w:t xml:space="preserve"> atba</w:t>
            </w:r>
            <w:r w:rsidR="005A0D85">
              <w:rPr>
                <w:rFonts w:ascii="Times New Roman" w:eastAsia="Times New Roman" w:hAnsi="Times New Roman" w:cs="Times New Roman"/>
                <w:iCs/>
                <w:sz w:val="24"/>
                <w:szCs w:val="24"/>
                <w:lang w:eastAsia="lv-LV"/>
              </w:rPr>
              <w:t>lsts saskaņā ar Komisijas 2013.</w:t>
            </w:r>
            <w:r w:rsidRPr="00425CD9">
              <w:rPr>
                <w:rFonts w:ascii="Times New Roman" w:eastAsia="Times New Roman" w:hAnsi="Times New Roman" w:cs="Times New Roman"/>
                <w:iCs/>
                <w:sz w:val="24"/>
                <w:szCs w:val="24"/>
                <w:lang w:eastAsia="lv-LV"/>
              </w:rPr>
              <w:t xml:space="preserve">gada 18.decembra Regulas (ES) Nr. 1407/2013 </w:t>
            </w:r>
            <w:r w:rsidRPr="00425CD9">
              <w:rPr>
                <w:rFonts w:ascii="Times New Roman" w:eastAsia="Times New Roman" w:hAnsi="Times New Roman" w:cs="Times New Roman"/>
                <w:i/>
                <w:iCs/>
                <w:sz w:val="24"/>
                <w:szCs w:val="24"/>
                <w:lang w:eastAsia="lv-LV"/>
              </w:rPr>
              <w:t>par Līguma par Eiropas Savienības darbību 107. un 108. panta piemērošanu de minimis atbalstam</w:t>
            </w:r>
            <w:r w:rsidRPr="00425CD9">
              <w:rPr>
                <w:rFonts w:ascii="Times New Roman" w:eastAsia="Times New Roman" w:hAnsi="Times New Roman" w:cs="Times New Roman"/>
                <w:iCs/>
                <w:sz w:val="24"/>
                <w:szCs w:val="24"/>
                <w:lang w:eastAsia="lv-LV"/>
              </w:rPr>
              <w:t xml:space="preserve"> nosacījumiem. Ieviešot pasākumu ar </w:t>
            </w:r>
            <w:r w:rsidRPr="00425CD9">
              <w:rPr>
                <w:rFonts w:ascii="Times New Roman" w:eastAsia="Times New Roman" w:hAnsi="Times New Roman" w:cs="Times New Roman"/>
                <w:i/>
                <w:iCs/>
                <w:sz w:val="24"/>
                <w:szCs w:val="24"/>
                <w:lang w:eastAsia="lv-LV"/>
              </w:rPr>
              <w:t>de minimis</w:t>
            </w:r>
            <w:r w:rsidRPr="00425CD9">
              <w:rPr>
                <w:rFonts w:ascii="Times New Roman" w:eastAsia="Times New Roman" w:hAnsi="Times New Roman" w:cs="Times New Roman"/>
                <w:iCs/>
                <w:sz w:val="24"/>
                <w:szCs w:val="24"/>
                <w:lang w:eastAsia="lv-LV"/>
              </w:rPr>
              <w:t xml:space="preserve"> regulējumu</w:t>
            </w:r>
            <w:r>
              <w:rPr>
                <w:rFonts w:ascii="Times New Roman" w:eastAsia="Times New Roman" w:hAnsi="Times New Roman" w:cs="Times New Roman"/>
                <w:iCs/>
                <w:sz w:val="24"/>
                <w:szCs w:val="24"/>
                <w:lang w:eastAsia="lv-LV"/>
              </w:rPr>
              <w:t xml:space="preserve">. </w:t>
            </w:r>
          </w:p>
          <w:p w14:paraId="05201836" w14:textId="52F267C8" w:rsidR="00425CD9" w:rsidRPr="001471F4" w:rsidRDefault="00425CD9" w:rsidP="005A0D85">
            <w:pPr>
              <w:spacing w:after="0" w:line="240" w:lineRule="auto"/>
              <w:ind w:firstLine="39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Tādējādi</w:t>
            </w:r>
            <w:r w:rsidRPr="00425CD9">
              <w:rPr>
                <w:rFonts w:ascii="Times New Roman" w:eastAsia="Times New Roman" w:hAnsi="Times New Roman" w:cs="Times New Roman"/>
                <w:iCs/>
                <w:sz w:val="24"/>
                <w:szCs w:val="24"/>
                <w:lang w:eastAsia="lv-LV"/>
              </w:rPr>
              <w:t xml:space="preserve"> likumprojekt</w:t>
            </w:r>
            <w:r>
              <w:rPr>
                <w:rFonts w:ascii="Times New Roman" w:eastAsia="Times New Roman" w:hAnsi="Times New Roman" w:cs="Times New Roman"/>
                <w:iCs/>
                <w:sz w:val="24"/>
                <w:szCs w:val="24"/>
                <w:lang w:eastAsia="lv-LV"/>
              </w:rPr>
              <w:t xml:space="preserve">s paredz, ka nodevas maksātājs ir tiesīgs šo atvieglojumu piemērot tikai pēc tam, kas Finanšu un kapitāla tirgus komisija ir sniegusi </w:t>
            </w:r>
            <w:r w:rsidRPr="00425CD9">
              <w:rPr>
                <w:rFonts w:ascii="Times New Roman" w:eastAsia="Times New Roman" w:hAnsi="Times New Roman" w:cs="Times New Roman"/>
                <w:iCs/>
                <w:sz w:val="24"/>
                <w:szCs w:val="24"/>
                <w:lang w:eastAsia="lv-LV"/>
              </w:rPr>
              <w:t>izvērtējum</w:t>
            </w:r>
            <w:r>
              <w:rPr>
                <w:rFonts w:ascii="Times New Roman" w:eastAsia="Times New Roman" w:hAnsi="Times New Roman" w:cs="Times New Roman"/>
                <w:iCs/>
                <w:sz w:val="24"/>
                <w:szCs w:val="24"/>
                <w:lang w:eastAsia="lv-LV"/>
              </w:rPr>
              <w:t xml:space="preserve">u </w:t>
            </w:r>
            <w:r w:rsidRPr="00425CD9">
              <w:rPr>
                <w:rFonts w:ascii="Times New Roman" w:eastAsia="Times New Roman" w:hAnsi="Times New Roman" w:cs="Times New Roman"/>
                <w:iCs/>
                <w:sz w:val="24"/>
                <w:szCs w:val="24"/>
                <w:lang w:eastAsia="lv-LV"/>
              </w:rPr>
              <w:t>par</w:t>
            </w:r>
            <w:r>
              <w:rPr>
                <w:rFonts w:ascii="Times New Roman" w:eastAsia="Times New Roman" w:hAnsi="Times New Roman" w:cs="Times New Roman"/>
                <w:iCs/>
                <w:sz w:val="24"/>
                <w:szCs w:val="24"/>
                <w:lang w:eastAsia="lv-LV"/>
              </w:rPr>
              <w:t xml:space="preserve"> nodevas maksātāja –</w:t>
            </w:r>
            <w:r w:rsidRPr="00425CD9">
              <w:rPr>
                <w:rFonts w:ascii="Times New Roman" w:eastAsia="Times New Roman" w:hAnsi="Times New Roman" w:cs="Times New Roman"/>
                <w:iCs/>
                <w:sz w:val="24"/>
                <w:szCs w:val="24"/>
                <w:lang w:eastAsia="lv-LV"/>
              </w:rPr>
              <w:t xml:space="preserve"> atbalsta saņēmēja atbilstību regulējuma prasībām</w:t>
            </w:r>
            <w:r w:rsidR="007437F8">
              <w:rPr>
                <w:rFonts w:ascii="Times New Roman" w:eastAsia="Times New Roman" w:hAnsi="Times New Roman" w:cs="Times New Roman"/>
                <w:iCs/>
                <w:sz w:val="24"/>
                <w:szCs w:val="24"/>
                <w:lang w:eastAsia="lv-LV"/>
              </w:rPr>
              <w:t xml:space="preserve"> un </w:t>
            </w:r>
            <w:r w:rsidR="005A0D85">
              <w:rPr>
                <w:rFonts w:ascii="Times New Roman" w:eastAsia="Times New Roman" w:hAnsi="Times New Roman" w:cs="Times New Roman"/>
                <w:iCs/>
                <w:sz w:val="24"/>
                <w:szCs w:val="24"/>
                <w:lang w:eastAsia="lv-LV"/>
              </w:rPr>
              <w:t xml:space="preserve">ir </w:t>
            </w:r>
            <w:r w:rsidR="007437F8">
              <w:rPr>
                <w:rFonts w:ascii="Times New Roman" w:eastAsia="Times New Roman" w:hAnsi="Times New Roman" w:cs="Times New Roman"/>
                <w:iCs/>
                <w:sz w:val="24"/>
                <w:szCs w:val="24"/>
                <w:lang w:eastAsia="lv-LV"/>
              </w:rPr>
              <w:t>pieņem</w:t>
            </w:r>
            <w:r w:rsidR="005A0D85">
              <w:rPr>
                <w:rFonts w:ascii="Times New Roman" w:eastAsia="Times New Roman" w:hAnsi="Times New Roman" w:cs="Times New Roman"/>
                <w:iCs/>
                <w:sz w:val="24"/>
                <w:szCs w:val="24"/>
                <w:lang w:eastAsia="lv-LV"/>
              </w:rPr>
              <w:t>t</w:t>
            </w:r>
            <w:r w:rsidR="007437F8">
              <w:rPr>
                <w:rFonts w:ascii="Times New Roman" w:eastAsia="Times New Roman" w:hAnsi="Times New Roman" w:cs="Times New Roman"/>
                <w:iCs/>
                <w:sz w:val="24"/>
                <w:szCs w:val="24"/>
                <w:lang w:eastAsia="lv-LV"/>
              </w:rPr>
              <w:t>s lēmum</w:t>
            </w:r>
            <w:r w:rsidR="005A0D85">
              <w:rPr>
                <w:rFonts w:ascii="Times New Roman" w:eastAsia="Times New Roman" w:hAnsi="Times New Roman" w:cs="Times New Roman"/>
                <w:iCs/>
                <w:sz w:val="24"/>
                <w:szCs w:val="24"/>
                <w:lang w:eastAsia="lv-LV"/>
              </w:rPr>
              <w:t>s</w:t>
            </w:r>
            <w:r w:rsidR="007437F8">
              <w:rPr>
                <w:rFonts w:ascii="Times New Roman" w:eastAsia="Times New Roman" w:hAnsi="Times New Roman" w:cs="Times New Roman"/>
                <w:iCs/>
                <w:sz w:val="24"/>
                <w:szCs w:val="24"/>
                <w:lang w:eastAsia="lv-LV"/>
              </w:rPr>
              <w:t xml:space="preserve"> par </w:t>
            </w:r>
            <w:r w:rsidR="007437F8" w:rsidRPr="00F8330D">
              <w:rPr>
                <w:rFonts w:ascii="Times New Roman" w:eastAsia="Times New Roman" w:hAnsi="Times New Roman" w:cs="Times New Roman"/>
                <w:i/>
                <w:sz w:val="24"/>
                <w:szCs w:val="24"/>
                <w:lang w:eastAsia="lv-LV"/>
              </w:rPr>
              <w:t>de minimis</w:t>
            </w:r>
            <w:r w:rsidR="007437F8">
              <w:rPr>
                <w:rFonts w:ascii="Times New Roman" w:eastAsia="Times New Roman" w:hAnsi="Times New Roman" w:cs="Times New Roman"/>
                <w:iCs/>
                <w:sz w:val="24"/>
                <w:szCs w:val="24"/>
                <w:lang w:eastAsia="lv-LV"/>
              </w:rPr>
              <w:t xml:space="preserve"> atbalsta piešķiršanu</w:t>
            </w:r>
            <w:r w:rsidRPr="00425CD9">
              <w:rPr>
                <w:rFonts w:ascii="Times New Roman" w:eastAsia="Times New Roman" w:hAnsi="Times New Roman" w:cs="Times New Roman"/>
                <w:iCs/>
                <w:sz w:val="24"/>
                <w:szCs w:val="24"/>
                <w:lang w:eastAsia="lv-LV"/>
              </w:rPr>
              <w:t>.</w:t>
            </w:r>
          </w:p>
        </w:tc>
      </w:tr>
      <w:tr w:rsidR="001471F4" w:rsidRPr="001471F4" w14:paraId="5BCE4C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E1AA6F" w14:textId="77777777" w:rsidR="00655F2C"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7541CD3" w14:textId="77777777" w:rsidR="00E5323B"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0E27C7C" w14:textId="77777777" w:rsidR="00E5323B" w:rsidRPr="001471F4" w:rsidRDefault="009B4E43" w:rsidP="003E6CE1">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Finanšu ministrija</w:t>
            </w:r>
            <w:r w:rsidR="00D86E8E" w:rsidRPr="001471F4">
              <w:rPr>
                <w:rFonts w:ascii="Times New Roman" w:eastAsia="Times New Roman" w:hAnsi="Times New Roman" w:cs="Times New Roman"/>
                <w:iCs/>
                <w:sz w:val="24"/>
                <w:szCs w:val="24"/>
                <w:lang w:eastAsia="lv-LV"/>
              </w:rPr>
              <w:t xml:space="preserve"> un Finanšu un </w:t>
            </w:r>
            <w:r w:rsidR="003E6CE1">
              <w:rPr>
                <w:rFonts w:ascii="Times New Roman" w:eastAsia="Times New Roman" w:hAnsi="Times New Roman" w:cs="Times New Roman"/>
                <w:iCs/>
                <w:sz w:val="24"/>
                <w:szCs w:val="24"/>
                <w:lang w:eastAsia="lv-LV"/>
              </w:rPr>
              <w:t>k</w:t>
            </w:r>
            <w:r w:rsidR="00D86E8E" w:rsidRPr="001471F4">
              <w:rPr>
                <w:rFonts w:ascii="Times New Roman" w:eastAsia="Times New Roman" w:hAnsi="Times New Roman" w:cs="Times New Roman"/>
                <w:iCs/>
                <w:sz w:val="24"/>
                <w:szCs w:val="24"/>
                <w:lang w:eastAsia="lv-LV"/>
              </w:rPr>
              <w:t>apitāla tirgus komisija</w:t>
            </w:r>
            <w:r w:rsidRPr="001471F4">
              <w:rPr>
                <w:rFonts w:ascii="Times New Roman" w:eastAsia="Times New Roman" w:hAnsi="Times New Roman" w:cs="Times New Roman"/>
                <w:iCs/>
                <w:sz w:val="24"/>
                <w:szCs w:val="24"/>
                <w:lang w:eastAsia="lv-LV"/>
              </w:rPr>
              <w:t xml:space="preserve"> </w:t>
            </w:r>
          </w:p>
        </w:tc>
      </w:tr>
      <w:tr w:rsidR="001471F4" w:rsidRPr="001471F4" w14:paraId="364F35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59D831" w14:textId="77777777" w:rsidR="00655F2C"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5C795C8" w14:textId="77777777" w:rsidR="00E5323B"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4CA0C85" w14:textId="77777777" w:rsidR="00E5323B" w:rsidRPr="001471F4" w:rsidRDefault="002478D5" w:rsidP="002478D5">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Projekts tiek virzīts kā steidzams.</w:t>
            </w:r>
          </w:p>
        </w:tc>
      </w:tr>
    </w:tbl>
    <w:p w14:paraId="17C8A613" w14:textId="77777777" w:rsidR="00E5323B"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471F4" w:rsidRPr="001471F4" w14:paraId="67652FA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97D8CF" w14:textId="77777777" w:rsidR="00655F2C" w:rsidRPr="001471F4" w:rsidRDefault="00E5323B" w:rsidP="00E5323B">
            <w:pPr>
              <w:spacing w:after="0" w:line="240" w:lineRule="auto"/>
              <w:rPr>
                <w:rFonts w:ascii="Times New Roman" w:eastAsia="Times New Roman" w:hAnsi="Times New Roman" w:cs="Times New Roman"/>
                <w:b/>
                <w:bCs/>
                <w:iCs/>
                <w:sz w:val="24"/>
                <w:szCs w:val="24"/>
                <w:lang w:eastAsia="lv-LV"/>
              </w:rPr>
            </w:pPr>
            <w:r w:rsidRPr="001471F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471F4" w:rsidRPr="001471F4" w14:paraId="07DADF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E0F055" w14:textId="77777777" w:rsidR="00655F2C"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370B33C" w14:textId="77777777" w:rsidR="00E5323B"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598F423" w14:textId="77777777" w:rsidR="004347A0" w:rsidRPr="001471F4" w:rsidRDefault="001471F4" w:rsidP="001471F4">
            <w:pPr>
              <w:spacing w:after="0" w:line="240" w:lineRule="auto"/>
              <w:jc w:val="both"/>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Latvijas Republikā reģistrētās kredītiestādes (izņemot elektroniskās naudas institūcijas) un to filiāles dalībvalstīs un ārvalstīs, kā arī dalībvalstīs un ārvalstīs reģistrēto kredītiestāžu filiāles Latvijas Republikā</w:t>
            </w:r>
            <w:r w:rsidR="002478D5" w:rsidRPr="001471F4">
              <w:rPr>
                <w:rFonts w:ascii="Times New Roman" w:eastAsia="Times New Roman" w:hAnsi="Times New Roman" w:cs="Times New Roman"/>
                <w:iCs/>
                <w:sz w:val="24"/>
                <w:szCs w:val="24"/>
                <w:lang w:eastAsia="lv-LV"/>
              </w:rPr>
              <w:t>, kurām būs radušies papildus izdevumi, kas saistīti ar  saimnieciskās darbības ieņēmumu konta ieviešanai</w:t>
            </w:r>
            <w:r w:rsidR="009B4E43" w:rsidRPr="001471F4">
              <w:rPr>
                <w:rFonts w:ascii="Times New Roman" w:eastAsia="Times New Roman" w:hAnsi="Times New Roman" w:cs="Times New Roman"/>
                <w:iCs/>
                <w:sz w:val="24"/>
                <w:szCs w:val="24"/>
                <w:lang w:eastAsia="lv-LV"/>
              </w:rPr>
              <w:t>.</w:t>
            </w:r>
          </w:p>
        </w:tc>
      </w:tr>
      <w:tr w:rsidR="001471F4" w:rsidRPr="001471F4" w14:paraId="631D18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C7688C" w14:textId="77777777" w:rsidR="00655F2C"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702B6D9" w14:textId="77777777" w:rsidR="00E5323B"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E2D8390" w14:textId="3254D502" w:rsidR="001247A8" w:rsidRPr="001471F4" w:rsidRDefault="0048703F" w:rsidP="00D92E26">
            <w:pPr>
              <w:spacing w:after="0" w:line="240" w:lineRule="auto"/>
              <w:jc w:val="both"/>
              <w:rPr>
                <w:rFonts w:ascii="Times New Roman" w:eastAsia="Times New Roman" w:hAnsi="Times New Roman" w:cs="Times New Roman"/>
                <w:iCs/>
                <w:sz w:val="24"/>
                <w:szCs w:val="24"/>
                <w:lang w:eastAsia="lv-LV"/>
              </w:rPr>
            </w:pPr>
            <w:r w:rsidRPr="00F02763">
              <w:rPr>
                <w:rFonts w:ascii="Times New Roman" w:eastAsia="Times New Roman" w:hAnsi="Times New Roman" w:cs="Times New Roman"/>
                <w:iCs/>
                <w:sz w:val="24"/>
                <w:szCs w:val="24"/>
                <w:lang w:eastAsia="lv-LV"/>
              </w:rPr>
              <w:t xml:space="preserve">Šobrīd kredītiestāžu rīcībā nav informācijas cik lielā mērā un kāds skaits nodokļu </w:t>
            </w:r>
            <w:r>
              <w:rPr>
                <w:rFonts w:ascii="Times New Roman" w:eastAsia="Times New Roman" w:hAnsi="Times New Roman" w:cs="Times New Roman"/>
                <w:iCs/>
                <w:sz w:val="24"/>
                <w:szCs w:val="24"/>
                <w:lang w:eastAsia="lv-LV"/>
              </w:rPr>
              <w:t xml:space="preserve">maksātāju SDI kontus izmantos, līdz ar to precīzs administratīvais slogs nav aprēķināms. </w:t>
            </w:r>
            <w:r w:rsidR="001247A8">
              <w:rPr>
                <w:rFonts w:ascii="Times New Roman" w:eastAsia="Times New Roman" w:hAnsi="Times New Roman" w:cs="Times New Roman"/>
                <w:iCs/>
                <w:sz w:val="24"/>
                <w:szCs w:val="24"/>
                <w:lang w:eastAsia="lv-LV"/>
              </w:rPr>
              <w:t>Regulējuma ieviešana</w:t>
            </w:r>
            <w:r w:rsidR="005A2643">
              <w:rPr>
                <w:rFonts w:ascii="Times New Roman" w:eastAsia="Times New Roman" w:hAnsi="Times New Roman" w:cs="Times New Roman"/>
                <w:iCs/>
                <w:sz w:val="24"/>
                <w:szCs w:val="24"/>
                <w:lang w:eastAsia="lv-LV"/>
              </w:rPr>
              <w:t xml:space="preserve"> paredz tiesības kredītiestādēm, kas izvēlās ieviest </w:t>
            </w:r>
            <w:r w:rsidR="005A2643" w:rsidRPr="000C2387">
              <w:rPr>
                <w:rFonts w:ascii="Times New Roman" w:eastAsia="Times New Roman" w:hAnsi="Times New Roman" w:cs="Times New Roman"/>
                <w:iCs/>
                <w:sz w:val="24"/>
                <w:szCs w:val="24"/>
                <w:lang w:eastAsia="lv-LV"/>
              </w:rPr>
              <w:t>saimnieciskās darbības ieņēmumu kontu</w:t>
            </w:r>
            <w:r w:rsidR="005A2643">
              <w:rPr>
                <w:rFonts w:ascii="Times New Roman" w:eastAsia="Times New Roman" w:hAnsi="Times New Roman" w:cs="Times New Roman"/>
                <w:iCs/>
                <w:sz w:val="24"/>
                <w:szCs w:val="24"/>
                <w:lang w:eastAsia="lv-LV"/>
              </w:rPr>
              <w:t xml:space="preserve"> līdz 2021.gada 1.jūlijam, piemērot maksājamās nodevas samazinājumu</w:t>
            </w:r>
            <w:r w:rsidR="001247A8">
              <w:rPr>
                <w:rFonts w:ascii="Times New Roman" w:eastAsia="Times New Roman" w:hAnsi="Times New Roman" w:cs="Times New Roman"/>
                <w:iCs/>
                <w:sz w:val="24"/>
                <w:szCs w:val="24"/>
                <w:lang w:eastAsia="lv-LV"/>
              </w:rPr>
              <w:t xml:space="preserve"> </w:t>
            </w:r>
          </w:p>
        </w:tc>
      </w:tr>
      <w:tr w:rsidR="001471F4" w:rsidRPr="001471F4" w14:paraId="5E2F85C5" w14:textId="77777777" w:rsidTr="005A264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387A02" w14:textId="77777777" w:rsidR="00655F2C"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7AD9D5C" w14:textId="77777777" w:rsidR="00E5323B"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394D1BC7" w14:textId="70FF9326" w:rsidR="00E5323B" w:rsidRPr="005A2643" w:rsidRDefault="0048703F" w:rsidP="00D92E26">
            <w:pPr>
              <w:spacing w:after="0" w:line="240" w:lineRule="auto"/>
              <w:jc w:val="both"/>
              <w:rPr>
                <w:rFonts w:ascii="Times New Roman" w:eastAsia="Times New Roman" w:hAnsi="Times New Roman" w:cs="Times New Roman"/>
                <w:iCs/>
                <w:sz w:val="24"/>
                <w:szCs w:val="24"/>
                <w:lang w:eastAsia="lv-LV"/>
              </w:rPr>
            </w:pPr>
            <w:r w:rsidRPr="0048703F">
              <w:rPr>
                <w:rFonts w:ascii="Times New Roman" w:eastAsia="Times New Roman" w:hAnsi="Times New Roman" w:cs="Times New Roman"/>
                <w:iCs/>
                <w:sz w:val="24"/>
                <w:szCs w:val="24"/>
                <w:lang w:eastAsia="lv-LV"/>
              </w:rPr>
              <w:t xml:space="preserve">Šobrīd kredītiestāžu rīcībā nav informācijas cik lielā mērā un kāds skaits nodokļu maksātāju SDI kontus izmantos, līdz ar to administratīvā sloga monetārs novērtējums nav precīzi aprēķināms. Saskaņā ar biedrības “Latvijas Finanšu nozares asociācija” pārstāvju sniegto informāciju SDI konta ieviešanas izmaksas kredītiestādei vidēji tiek lēstas ap </w:t>
            </w:r>
            <w:r w:rsidRPr="009452D7">
              <w:rPr>
                <w:rFonts w:ascii="Times New Roman" w:eastAsia="Times New Roman" w:hAnsi="Times New Roman" w:cs="Times New Roman"/>
                <w:i/>
                <w:sz w:val="24"/>
                <w:szCs w:val="24"/>
                <w:lang w:eastAsia="lv-LV"/>
              </w:rPr>
              <w:t>50000,00</w:t>
            </w:r>
            <w:r w:rsidR="009452D7" w:rsidRPr="009452D7">
              <w:rPr>
                <w:rFonts w:ascii="Times New Roman" w:eastAsia="Times New Roman" w:hAnsi="Times New Roman" w:cs="Times New Roman"/>
                <w:i/>
                <w:sz w:val="24"/>
                <w:szCs w:val="24"/>
                <w:lang w:eastAsia="lv-LV"/>
              </w:rPr>
              <w:t> </w:t>
            </w:r>
            <w:r w:rsidRPr="009452D7">
              <w:rPr>
                <w:rFonts w:ascii="Times New Roman" w:eastAsia="Times New Roman" w:hAnsi="Times New Roman" w:cs="Times New Roman"/>
                <w:i/>
                <w:sz w:val="24"/>
                <w:szCs w:val="24"/>
                <w:lang w:eastAsia="lv-LV"/>
              </w:rPr>
              <w:t>euro</w:t>
            </w:r>
            <w:r w:rsidRPr="0048703F">
              <w:rPr>
                <w:rFonts w:ascii="Times New Roman" w:eastAsia="Times New Roman" w:hAnsi="Times New Roman" w:cs="Times New Roman"/>
                <w:iCs/>
                <w:sz w:val="24"/>
                <w:szCs w:val="24"/>
                <w:lang w:eastAsia="lv-LV"/>
              </w:rPr>
              <w:t xml:space="preserve">. Likumprojektā ietvertais regulējums paredz tiesības kredītiestādēm, kas izvēlās ieviest saimnieciskās darbības ieņēmumu kontu līdz </w:t>
            </w:r>
            <w:r w:rsidRPr="0048703F">
              <w:rPr>
                <w:rFonts w:ascii="Times New Roman" w:eastAsia="Times New Roman" w:hAnsi="Times New Roman" w:cs="Times New Roman"/>
                <w:iCs/>
                <w:sz w:val="24"/>
                <w:szCs w:val="24"/>
                <w:lang w:eastAsia="lv-LV"/>
              </w:rPr>
              <w:lastRenderedPageBreak/>
              <w:t>2021.gada 1.jūlijam, piemērot maksājamās nodevas samazinājumu</w:t>
            </w:r>
          </w:p>
        </w:tc>
      </w:tr>
      <w:tr w:rsidR="001471F4" w:rsidRPr="001471F4" w14:paraId="69930832" w14:textId="77777777" w:rsidTr="005A264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2BC6A8" w14:textId="77777777" w:rsidR="00655F2C"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0A71110C" w14:textId="77777777" w:rsidR="00E5323B"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7219F9DA" w14:textId="51031751" w:rsidR="002478D5" w:rsidRPr="005A2643" w:rsidRDefault="009452D7" w:rsidP="00D92E26">
            <w:pPr>
              <w:spacing w:after="0" w:line="240" w:lineRule="auto"/>
              <w:jc w:val="both"/>
              <w:rPr>
                <w:rFonts w:ascii="Times New Roman" w:eastAsia="Times New Roman" w:hAnsi="Times New Roman" w:cs="Times New Roman"/>
                <w:iCs/>
                <w:sz w:val="24"/>
                <w:szCs w:val="24"/>
                <w:lang w:eastAsia="lv-LV"/>
              </w:rPr>
            </w:pPr>
            <w:r w:rsidRPr="0048703F">
              <w:rPr>
                <w:rFonts w:ascii="Times New Roman" w:eastAsia="Times New Roman" w:hAnsi="Times New Roman" w:cs="Times New Roman"/>
                <w:iCs/>
                <w:sz w:val="24"/>
                <w:szCs w:val="24"/>
                <w:lang w:eastAsia="lv-LV"/>
              </w:rPr>
              <w:t>Šobrīd kredītiestāžu rīcībā nav informācijas</w:t>
            </w:r>
            <w:r w:rsidR="000C15AA">
              <w:rPr>
                <w:rFonts w:ascii="Times New Roman" w:eastAsia="Times New Roman" w:hAnsi="Times New Roman" w:cs="Times New Roman"/>
                <w:iCs/>
                <w:sz w:val="24"/>
                <w:szCs w:val="24"/>
                <w:lang w:eastAsia="lv-LV"/>
              </w:rPr>
              <w:t>,</w:t>
            </w:r>
            <w:r w:rsidRPr="0048703F">
              <w:rPr>
                <w:rFonts w:ascii="Times New Roman" w:eastAsia="Times New Roman" w:hAnsi="Times New Roman" w:cs="Times New Roman"/>
                <w:iCs/>
                <w:sz w:val="24"/>
                <w:szCs w:val="24"/>
                <w:lang w:eastAsia="lv-LV"/>
              </w:rPr>
              <w:t xml:space="preserve"> cik lielā mērā un kāds skaits nodokļu maksātāju SDI kontus izmantos, līdz ar to </w:t>
            </w:r>
            <w:r w:rsidRPr="005A2643">
              <w:rPr>
                <w:rFonts w:ascii="Times New Roman" w:eastAsia="Times New Roman" w:hAnsi="Times New Roman" w:cs="Times New Roman"/>
                <w:iCs/>
                <w:sz w:val="24"/>
                <w:szCs w:val="24"/>
                <w:lang w:eastAsia="lv-LV"/>
              </w:rPr>
              <w:t>atbilstības izmaksu monetār</w:t>
            </w:r>
            <w:r>
              <w:rPr>
                <w:rFonts w:ascii="Times New Roman" w:eastAsia="Times New Roman" w:hAnsi="Times New Roman" w:cs="Times New Roman"/>
                <w:iCs/>
                <w:sz w:val="24"/>
                <w:szCs w:val="24"/>
                <w:lang w:eastAsia="lv-LV"/>
              </w:rPr>
              <w:t>ais</w:t>
            </w:r>
            <w:r w:rsidRPr="005A2643">
              <w:rPr>
                <w:rFonts w:ascii="Times New Roman" w:eastAsia="Times New Roman" w:hAnsi="Times New Roman" w:cs="Times New Roman"/>
                <w:iCs/>
                <w:sz w:val="24"/>
                <w:szCs w:val="24"/>
                <w:lang w:eastAsia="lv-LV"/>
              </w:rPr>
              <w:t xml:space="preserve"> </w:t>
            </w:r>
            <w:r w:rsidRPr="0048703F">
              <w:rPr>
                <w:rFonts w:ascii="Times New Roman" w:eastAsia="Times New Roman" w:hAnsi="Times New Roman" w:cs="Times New Roman"/>
                <w:iCs/>
                <w:sz w:val="24"/>
                <w:szCs w:val="24"/>
                <w:lang w:eastAsia="lv-LV"/>
              </w:rPr>
              <w:t>novērtējums nav precīzi aprēķināms</w:t>
            </w:r>
            <w:r>
              <w:rPr>
                <w:rFonts w:ascii="Times New Roman" w:eastAsia="Times New Roman" w:hAnsi="Times New Roman" w:cs="Times New Roman"/>
                <w:iCs/>
                <w:sz w:val="24"/>
                <w:szCs w:val="24"/>
                <w:lang w:eastAsia="lv-LV"/>
              </w:rPr>
              <w:t xml:space="preserve"> (pamatojums šīs sadaļas 2.punktā)</w:t>
            </w:r>
            <w:r w:rsidRPr="0048703F">
              <w:rPr>
                <w:rFonts w:ascii="Times New Roman" w:eastAsia="Times New Roman" w:hAnsi="Times New Roman" w:cs="Times New Roman"/>
                <w:iCs/>
                <w:sz w:val="24"/>
                <w:szCs w:val="24"/>
                <w:lang w:eastAsia="lv-LV"/>
              </w:rPr>
              <w:t xml:space="preserve">. </w:t>
            </w:r>
          </w:p>
        </w:tc>
      </w:tr>
      <w:tr w:rsidR="001471F4" w:rsidRPr="001471F4" w14:paraId="764B0FC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AE4480" w14:textId="77777777" w:rsidR="00655F2C"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086B046" w14:textId="77777777" w:rsidR="00E5323B"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A255C1A" w14:textId="77777777" w:rsidR="00E5323B" w:rsidRPr="001471F4" w:rsidRDefault="002478D5"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Nav</w:t>
            </w:r>
          </w:p>
        </w:tc>
      </w:tr>
    </w:tbl>
    <w:p w14:paraId="38A970A8" w14:textId="77777777" w:rsidR="00E5323B"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 xml:space="preserve">  </w:t>
      </w:r>
    </w:p>
    <w:tbl>
      <w:tblPr>
        <w:tblW w:w="5586" w:type="pct"/>
        <w:tblCellSpacing w:w="15" w:type="dxa"/>
        <w:tblInd w:w="-4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130"/>
        <w:gridCol w:w="1005"/>
        <w:gridCol w:w="1109"/>
        <w:gridCol w:w="1168"/>
        <w:gridCol w:w="1275"/>
        <w:gridCol w:w="1180"/>
        <w:gridCol w:w="1564"/>
        <w:gridCol w:w="1685"/>
      </w:tblGrid>
      <w:tr w:rsidR="00E04C64" w:rsidRPr="001471F4" w14:paraId="3E3D017B" w14:textId="77777777" w:rsidTr="00E04C64">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14:paraId="5753A064" w14:textId="77777777" w:rsidR="00655F2C" w:rsidRPr="001471F4" w:rsidRDefault="00E5323B" w:rsidP="00E5323B">
            <w:pPr>
              <w:spacing w:after="0" w:line="240" w:lineRule="auto"/>
              <w:rPr>
                <w:rFonts w:ascii="Times New Roman" w:eastAsia="Times New Roman" w:hAnsi="Times New Roman" w:cs="Times New Roman"/>
                <w:b/>
                <w:bCs/>
                <w:iCs/>
                <w:sz w:val="24"/>
                <w:szCs w:val="24"/>
                <w:lang w:eastAsia="lv-LV"/>
              </w:rPr>
            </w:pPr>
            <w:r w:rsidRPr="001471F4">
              <w:rPr>
                <w:rFonts w:ascii="Times New Roman" w:eastAsia="Times New Roman" w:hAnsi="Times New Roman" w:cs="Times New Roman"/>
                <w:b/>
                <w:bCs/>
                <w:iCs/>
                <w:sz w:val="24"/>
                <w:szCs w:val="24"/>
                <w:lang w:eastAsia="lv-LV"/>
              </w:rPr>
              <w:t>III. Tiesību akta projekta ietekme uz valsts budžetu un pašvaldību budžetiem</w:t>
            </w:r>
          </w:p>
        </w:tc>
      </w:tr>
      <w:tr w:rsidR="00E04C64" w:rsidRPr="001471F4" w14:paraId="42E39D86" w14:textId="77777777" w:rsidTr="00E04C64">
        <w:trPr>
          <w:tblCellSpacing w:w="15" w:type="dxa"/>
        </w:trPr>
        <w:tc>
          <w:tcPr>
            <w:tcW w:w="548" w:type="pct"/>
            <w:vMerge w:val="restart"/>
            <w:tcBorders>
              <w:top w:val="outset" w:sz="6" w:space="0" w:color="auto"/>
              <w:left w:val="outset" w:sz="6" w:space="0" w:color="auto"/>
              <w:bottom w:val="outset" w:sz="6" w:space="0" w:color="auto"/>
              <w:right w:val="outset" w:sz="6" w:space="0" w:color="auto"/>
            </w:tcBorders>
            <w:vAlign w:val="center"/>
            <w:hideMark/>
          </w:tcPr>
          <w:p w14:paraId="456EADC4" w14:textId="77777777" w:rsidR="00655F2C"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Rādītāji</w:t>
            </w:r>
          </w:p>
        </w:tc>
        <w:tc>
          <w:tcPr>
            <w:tcW w:w="103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20D0920" w14:textId="568ACB5C" w:rsidR="00655F2C" w:rsidRPr="001471F4" w:rsidRDefault="001D011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2020.g</w:t>
            </w:r>
            <w:r w:rsidR="00E5323B" w:rsidRPr="001471F4">
              <w:rPr>
                <w:rFonts w:ascii="Times New Roman" w:eastAsia="Times New Roman" w:hAnsi="Times New Roman" w:cs="Times New Roman"/>
                <w:iCs/>
                <w:sz w:val="24"/>
                <w:szCs w:val="24"/>
                <w:lang w:eastAsia="lv-LV"/>
              </w:rPr>
              <w:t>ads</w:t>
            </w:r>
          </w:p>
        </w:tc>
        <w:tc>
          <w:tcPr>
            <w:tcW w:w="3355" w:type="pct"/>
            <w:gridSpan w:val="5"/>
            <w:tcBorders>
              <w:top w:val="outset" w:sz="6" w:space="0" w:color="auto"/>
              <w:left w:val="outset" w:sz="6" w:space="0" w:color="auto"/>
              <w:bottom w:val="outset" w:sz="6" w:space="0" w:color="auto"/>
              <w:right w:val="outset" w:sz="6" w:space="0" w:color="auto"/>
            </w:tcBorders>
            <w:vAlign w:val="center"/>
            <w:hideMark/>
          </w:tcPr>
          <w:p w14:paraId="0923F110" w14:textId="77777777" w:rsidR="00655F2C"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Turpmākie trīs gadi (</w:t>
            </w:r>
            <w:r w:rsidRPr="001471F4">
              <w:rPr>
                <w:rFonts w:ascii="Times New Roman" w:eastAsia="Times New Roman" w:hAnsi="Times New Roman" w:cs="Times New Roman"/>
                <w:i/>
                <w:iCs/>
                <w:sz w:val="24"/>
                <w:szCs w:val="24"/>
                <w:lang w:eastAsia="lv-LV"/>
              </w:rPr>
              <w:t>euro</w:t>
            </w:r>
            <w:r w:rsidRPr="001471F4">
              <w:rPr>
                <w:rFonts w:ascii="Times New Roman" w:eastAsia="Times New Roman" w:hAnsi="Times New Roman" w:cs="Times New Roman"/>
                <w:iCs/>
                <w:sz w:val="24"/>
                <w:szCs w:val="24"/>
                <w:lang w:eastAsia="lv-LV"/>
              </w:rPr>
              <w:t>)</w:t>
            </w:r>
          </w:p>
        </w:tc>
      </w:tr>
      <w:tr w:rsidR="00E04C64" w:rsidRPr="001471F4" w14:paraId="47209367" w14:textId="77777777" w:rsidTr="00E04C64">
        <w:trPr>
          <w:tblCellSpacing w:w="15" w:type="dxa"/>
        </w:trPr>
        <w:tc>
          <w:tcPr>
            <w:tcW w:w="548" w:type="pct"/>
            <w:vMerge/>
            <w:tcBorders>
              <w:top w:val="outset" w:sz="6" w:space="0" w:color="auto"/>
              <w:left w:val="outset" w:sz="6" w:space="0" w:color="auto"/>
              <w:bottom w:val="outset" w:sz="6" w:space="0" w:color="auto"/>
              <w:right w:val="outset" w:sz="6" w:space="0" w:color="auto"/>
            </w:tcBorders>
            <w:vAlign w:val="center"/>
            <w:hideMark/>
          </w:tcPr>
          <w:p w14:paraId="311EE5B0" w14:textId="77777777" w:rsidR="00E5323B" w:rsidRPr="001471F4" w:rsidRDefault="00E5323B" w:rsidP="00E5323B">
            <w:pPr>
              <w:spacing w:after="0" w:line="240" w:lineRule="auto"/>
              <w:rPr>
                <w:rFonts w:ascii="Times New Roman" w:eastAsia="Times New Roman" w:hAnsi="Times New Roman" w:cs="Times New Roman"/>
                <w:iCs/>
                <w:sz w:val="24"/>
                <w:szCs w:val="24"/>
                <w:lang w:eastAsia="lv-LV"/>
              </w:rPr>
            </w:pPr>
          </w:p>
        </w:tc>
        <w:tc>
          <w:tcPr>
            <w:tcW w:w="1037" w:type="pct"/>
            <w:gridSpan w:val="2"/>
            <w:vMerge/>
            <w:tcBorders>
              <w:top w:val="outset" w:sz="6" w:space="0" w:color="auto"/>
              <w:left w:val="outset" w:sz="6" w:space="0" w:color="auto"/>
              <w:bottom w:val="outset" w:sz="6" w:space="0" w:color="auto"/>
              <w:right w:val="outset" w:sz="6" w:space="0" w:color="auto"/>
            </w:tcBorders>
            <w:vAlign w:val="center"/>
            <w:hideMark/>
          </w:tcPr>
          <w:p w14:paraId="095E59C5" w14:textId="77777777" w:rsidR="00E5323B" w:rsidRPr="001471F4" w:rsidRDefault="00E5323B" w:rsidP="00E5323B">
            <w:pPr>
              <w:spacing w:after="0" w:line="240" w:lineRule="auto"/>
              <w:rPr>
                <w:rFonts w:ascii="Times New Roman" w:eastAsia="Times New Roman" w:hAnsi="Times New Roman" w:cs="Times New Roman"/>
                <w:iCs/>
                <w:sz w:val="24"/>
                <w:szCs w:val="24"/>
                <w:lang w:eastAsia="lv-LV"/>
              </w:rPr>
            </w:pPr>
          </w:p>
        </w:tc>
        <w:tc>
          <w:tcPr>
            <w:tcW w:w="1202" w:type="pct"/>
            <w:gridSpan w:val="2"/>
            <w:tcBorders>
              <w:top w:val="outset" w:sz="6" w:space="0" w:color="auto"/>
              <w:left w:val="outset" w:sz="6" w:space="0" w:color="auto"/>
              <w:bottom w:val="outset" w:sz="6" w:space="0" w:color="auto"/>
              <w:right w:val="outset" w:sz="6" w:space="0" w:color="auto"/>
            </w:tcBorders>
            <w:vAlign w:val="center"/>
            <w:hideMark/>
          </w:tcPr>
          <w:p w14:paraId="03A6A353" w14:textId="384ED0C0" w:rsidR="00655F2C" w:rsidRPr="001471F4" w:rsidRDefault="001D011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2021.g</w:t>
            </w:r>
            <w:r w:rsidRPr="001471F4">
              <w:rPr>
                <w:rFonts w:ascii="Times New Roman" w:eastAsia="Times New Roman" w:hAnsi="Times New Roman" w:cs="Times New Roman"/>
                <w:iCs/>
                <w:sz w:val="24"/>
                <w:szCs w:val="24"/>
                <w:lang w:eastAsia="lv-LV"/>
              </w:rPr>
              <w:t>ads</w:t>
            </w:r>
          </w:p>
        </w:tc>
        <w:tc>
          <w:tcPr>
            <w:tcW w:w="1354" w:type="pct"/>
            <w:gridSpan w:val="2"/>
            <w:tcBorders>
              <w:top w:val="outset" w:sz="6" w:space="0" w:color="auto"/>
              <w:left w:val="outset" w:sz="6" w:space="0" w:color="auto"/>
              <w:bottom w:val="outset" w:sz="6" w:space="0" w:color="auto"/>
              <w:right w:val="outset" w:sz="6" w:space="0" w:color="auto"/>
            </w:tcBorders>
            <w:vAlign w:val="center"/>
            <w:hideMark/>
          </w:tcPr>
          <w:p w14:paraId="2AD468F1" w14:textId="41E35DAE" w:rsidR="00655F2C" w:rsidRPr="001471F4" w:rsidRDefault="001D011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2022.g</w:t>
            </w:r>
            <w:r w:rsidRPr="001471F4">
              <w:rPr>
                <w:rFonts w:ascii="Times New Roman" w:eastAsia="Times New Roman" w:hAnsi="Times New Roman" w:cs="Times New Roman"/>
                <w:iCs/>
                <w:sz w:val="24"/>
                <w:szCs w:val="24"/>
                <w:lang w:eastAsia="lv-LV"/>
              </w:rPr>
              <w:t>ads</w:t>
            </w:r>
          </w:p>
        </w:tc>
        <w:tc>
          <w:tcPr>
            <w:tcW w:w="769" w:type="pct"/>
            <w:tcBorders>
              <w:top w:val="outset" w:sz="6" w:space="0" w:color="auto"/>
              <w:left w:val="outset" w:sz="6" w:space="0" w:color="auto"/>
              <w:bottom w:val="outset" w:sz="6" w:space="0" w:color="auto"/>
              <w:right w:val="outset" w:sz="6" w:space="0" w:color="auto"/>
            </w:tcBorders>
            <w:vAlign w:val="center"/>
            <w:hideMark/>
          </w:tcPr>
          <w:p w14:paraId="31CAAB76" w14:textId="4386E9B0" w:rsidR="00655F2C" w:rsidRPr="001471F4" w:rsidRDefault="001D011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2023.g</w:t>
            </w:r>
            <w:r w:rsidRPr="001471F4">
              <w:rPr>
                <w:rFonts w:ascii="Times New Roman" w:eastAsia="Times New Roman" w:hAnsi="Times New Roman" w:cs="Times New Roman"/>
                <w:iCs/>
                <w:sz w:val="24"/>
                <w:szCs w:val="24"/>
                <w:lang w:eastAsia="lv-LV"/>
              </w:rPr>
              <w:t>ads</w:t>
            </w:r>
          </w:p>
        </w:tc>
      </w:tr>
      <w:tr w:rsidR="00E04C64" w:rsidRPr="001471F4" w14:paraId="7D0A0EFF" w14:textId="77777777" w:rsidTr="00E04C64">
        <w:trPr>
          <w:tblCellSpacing w:w="15" w:type="dxa"/>
        </w:trPr>
        <w:tc>
          <w:tcPr>
            <w:tcW w:w="548" w:type="pct"/>
            <w:vMerge/>
            <w:tcBorders>
              <w:top w:val="outset" w:sz="6" w:space="0" w:color="auto"/>
              <w:left w:val="outset" w:sz="6" w:space="0" w:color="auto"/>
              <w:bottom w:val="outset" w:sz="6" w:space="0" w:color="auto"/>
              <w:right w:val="outset" w:sz="6" w:space="0" w:color="auto"/>
            </w:tcBorders>
            <w:vAlign w:val="center"/>
            <w:hideMark/>
          </w:tcPr>
          <w:p w14:paraId="47C39F79" w14:textId="77777777" w:rsidR="00E5323B" w:rsidRPr="001471F4" w:rsidRDefault="00E5323B" w:rsidP="00E5323B">
            <w:pPr>
              <w:spacing w:after="0" w:line="240" w:lineRule="auto"/>
              <w:rPr>
                <w:rFonts w:ascii="Times New Roman" w:eastAsia="Times New Roman" w:hAnsi="Times New Roman" w:cs="Times New Roman"/>
                <w:iCs/>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vAlign w:val="center"/>
            <w:hideMark/>
          </w:tcPr>
          <w:p w14:paraId="36C9C29E" w14:textId="77777777" w:rsidR="00655F2C"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saskaņā ar valsts budžetu kārtējam gadam</w:t>
            </w:r>
          </w:p>
        </w:tc>
        <w:tc>
          <w:tcPr>
            <w:tcW w:w="531" w:type="pct"/>
            <w:tcBorders>
              <w:top w:val="outset" w:sz="6" w:space="0" w:color="auto"/>
              <w:left w:val="outset" w:sz="6" w:space="0" w:color="auto"/>
              <w:bottom w:val="outset" w:sz="6" w:space="0" w:color="auto"/>
              <w:right w:val="outset" w:sz="6" w:space="0" w:color="auto"/>
            </w:tcBorders>
            <w:vAlign w:val="center"/>
            <w:hideMark/>
          </w:tcPr>
          <w:p w14:paraId="753C032F" w14:textId="77777777" w:rsidR="00655F2C"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izmaiņas kārtējā gadā, salīdzinot ar valsts budžetu kārtējam gadam</w:t>
            </w:r>
          </w:p>
        </w:tc>
        <w:tc>
          <w:tcPr>
            <w:tcW w:w="574" w:type="pct"/>
            <w:tcBorders>
              <w:top w:val="outset" w:sz="6" w:space="0" w:color="auto"/>
              <w:left w:val="outset" w:sz="6" w:space="0" w:color="auto"/>
              <w:bottom w:val="outset" w:sz="6" w:space="0" w:color="auto"/>
              <w:right w:val="outset" w:sz="6" w:space="0" w:color="auto"/>
            </w:tcBorders>
            <w:vAlign w:val="center"/>
            <w:hideMark/>
          </w:tcPr>
          <w:p w14:paraId="1A530F79" w14:textId="77777777" w:rsidR="00655F2C"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saskaņā ar vidēja termiņa budžeta ietvaru</w:t>
            </w:r>
          </w:p>
        </w:tc>
        <w:tc>
          <w:tcPr>
            <w:tcW w:w="613" w:type="pct"/>
            <w:tcBorders>
              <w:top w:val="outset" w:sz="6" w:space="0" w:color="auto"/>
              <w:left w:val="outset" w:sz="6" w:space="0" w:color="auto"/>
              <w:bottom w:val="outset" w:sz="6" w:space="0" w:color="auto"/>
              <w:right w:val="outset" w:sz="6" w:space="0" w:color="auto"/>
            </w:tcBorders>
            <w:vAlign w:val="center"/>
            <w:hideMark/>
          </w:tcPr>
          <w:p w14:paraId="7F854FEC" w14:textId="36CAED07" w:rsidR="00655F2C"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 xml:space="preserve">izmaiņas, salīdzinot ar vidēja termiņa budžeta ietvaru </w:t>
            </w:r>
            <w:r w:rsidR="001D0111">
              <w:rPr>
                <w:rFonts w:ascii="Times New Roman" w:eastAsia="Times New Roman" w:hAnsi="Times New Roman" w:cs="Times New Roman"/>
                <w:iCs/>
                <w:sz w:val="24"/>
                <w:szCs w:val="24"/>
                <w:lang w:eastAsia="lv-LV"/>
              </w:rPr>
              <w:t>2021.</w:t>
            </w:r>
            <w:r w:rsidRPr="001471F4">
              <w:rPr>
                <w:rFonts w:ascii="Times New Roman" w:eastAsia="Times New Roman" w:hAnsi="Times New Roman" w:cs="Times New Roman"/>
                <w:iCs/>
                <w:sz w:val="24"/>
                <w:szCs w:val="24"/>
                <w:lang w:eastAsia="lv-LV"/>
              </w:rPr>
              <w:t xml:space="preserve"> gadam</w:t>
            </w:r>
          </w:p>
        </w:tc>
        <w:tc>
          <w:tcPr>
            <w:tcW w:w="580" w:type="pct"/>
            <w:tcBorders>
              <w:top w:val="outset" w:sz="6" w:space="0" w:color="auto"/>
              <w:left w:val="outset" w:sz="6" w:space="0" w:color="auto"/>
              <w:bottom w:val="outset" w:sz="6" w:space="0" w:color="auto"/>
              <w:right w:val="outset" w:sz="6" w:space="0" w:color="auto"/>
            </w:tcBorders>
            <w:vAlign w:val="center"/>
            <w:hideMark/>
          </w:tcPr>
          <w:p w14:paraId="38580F10" w14:textId="77777777" w:rsidR="00655F2C"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saskaņā ar vidēja termiņa budžeta ietvaru</w:t>
            </w:r>
          </w:p>
        </w:tc>
        <w:tc>
          <w:tcPr>
            <w:tcW w:w="760" w:type="pct"/>
            <w:tcBorders>
              <w:top w:val="outset" w:sz="6" w:space="0" w:color="auto"/>
              <w:left w:val="outset" w:sz="6" w:space="0" w:color="auto"/>
              <w:bottom w:val="outset" w:sz="6" w:space="0" w:color="auto"/>
              <w:right w:val="outset" w:sz="6" w:space="0" w:color="auto"/>
            </w:tcBorders>
            <w:vAlign w:val="center"/>
            <w:hideMark/>
          </w:tcPr>
          <w:p w14:paraId="2546BC3F" w14:textId="6E5FC1D4" w:rsidR="00655F2C"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 xml:space="preserve">izmaiņas, salīdzinot ar vidēja termiņa budžeta ietvaru </w:t>
            </w:r>
            <w:r w:rsidR="001D0111">
              <w:rPr>
                <w:rFonts w:ascii="Times New Roman" w:eastAsia="Times New Roman" w:hAnsi="Times New Roman" w:cs="Times New Roman"/>
                <w:iCs/>
                <w:sz w:val="24"/>
                <w:szCs w:val="24"/>
                <w:lang w:eastAsia="lv-LV"/>
              </w:rPr>
              <w:t>2022.</w:t>
            </w:r>
            <w:r w:rsidRPr="001471F4">
              <w:rPr>
                <w:rFonts w:ascii="Times New Roman" w:eastAsia="Times New Roman" w:hAnsi="Times New Roman" w:cs="Times New Roman"/>
                <w:iCs/>
                <w:sz w:val="24"/>
                <w:szCs w:val="24"/>
                <w:lang w:eastAsia="lv-LV"/>
              </w:rPr>
              <w:t xml:space="preserve"> gadam</w:t>
            </w:r>
          </w:p>
        </w:tc>
        <w:tc>
          <w:tcPr>
            <w:tcW w:w="769" w:type="pct"/>
            <w:tcBorders>
              <w:top w:val="outset" w:sz="6" w:space="0" w:color="auto"/>
              <w:left w:val="outset" w:sz="6" w:space="0" w:color="auto"/>
              <w:bottom w:val="outset" w:sz="6" w:space="0" w:color="auto"/>
              <w:right w:val="outset" w:sz="6" w:space="0" w:color="auto"/>
            </w:tcBorders>
            <w:vAlign w:val="center"/>
            <w:hideMark/>
          </w:tcPr>
          <w:p w14:paraId="25B071CA" w14:textId="6EB60ED5" w:rsidR="00655F2C"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 xml:space="preserve">izmaiņas, salīdzinot ar vidēja termiņa budžeta ietvaru </w:t>
            </w:r>
            <w:r w:rsidR="001D0111">
              <w:rPr>
                <w:rFonts w:ascii="Times New Roman" w:eastAsia="Times New Roman" w:hAnsi="Times New Roman" w:cs="Times New Roman"/>
                <w:iCs/>
                <w:sz w:val="24"/>
                <w:szCs w:val="24"/>
                <w:lang w:eastAsia="lv-LV"/>
              </w:rPr>
              <w:t>202</w:t>
            </w:r>
            <w:r w:rsidR="00F6170E">
              <w:rPr>
                <w:rFonts w:ascii="Times New Roman" w:eastAsia="Times New Roman" w:hAnsi="Times New Roman" w:cs="Times New Roman"/>
                <w:iCs/>
                <w:sz w:val="24"/>
                <w:szCs w:val="24"/>
                <w:lang w:eastAsia="lv-LV"/>
              </w:rPr>
              <w:t>2</w:t>
            </w:r>
            <w:r w:rsidR="001D0111">
              <w:rPr>
                <w:rFonts w:ascii="Times New Roman" w:eastAsia="Times New Roman" w:hAnsi="Times New Roman" w:cs="Times New Roman"/>
                <w:iCs/>
                <w:sz w:val="24"/>
                <w:szCs w:val="24"/>
                <w:lang w:eastAsia="lv-LV"/>
              </w:rPr>
              <w:t>.</w:t>
            </w:r>
            <w:r w:rsidRPr="001471F4">
              <w:rPr>
                <w:rFonts w:ascii="Times New Roman" w:eastAsia="Times New Roman" w:hAnsi="Times New Roman" w:cs="Times New Roman"/>
                <w:iCs/>
                <w:sz w:val="24"/>
                <w:szCs w:val="24"/>
                <w:lang w:eastAsia="lv-LV"/>
              </w:rPr>
              <w:t xml:space="preserve"> gadam</w:t>
            </w:r>
          </w:p>
        </w:tc>
      </w:tr>
      <w:tr w:rsidR="00E04C64" w:rsidRPr="001471F4" w14:paraId="67B14318" w14:textId="77777777" w:rsidTr="00E04C64">
        <w:trPr>
          <w:tblCellSpacing w:w="15" w:type="dxa"/>
        </w:trPr>
        <w:tc>
          <w:tcPr>
            <w:tcW w:w="548" w:type="pct"/>
            <w:tcBorders>
              <w:top w:val="outset" w:sz="6" w:space="0" w:color="auto"/>
              <w:left w:val="outset" w:sz="6" w:space="0" w:color="auto"/>
              <w:bottom w:val="outset" w:sz="6" w:space="0" w:color="auto"/>
              <w:right w:val="outset" w:sz="6" w:space="0" w:color="auto"/>
            </w:tcBorders>
            <w:vAlign w:val="center"/>
            <w:hideMark/>
          </w:tcPr>
          <w:p w14:paraId="05EE4AD2" w14:textId="77777777" w:rsidR="00655F2C"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1</w:t>
            </w:r>
          </w:p>
        </w:tc>
        <w:tc>
          <w:tcPr>
            <w:tcW w:w="492" w:type="pct"/>
            <w:tcBorders>
              <w:top w:val="outset" w:sz="6" w:space="0" w:color="auto"/>
              <w:left w:val="outset" w:sz="6" w:space="0" w:color="auto"/>
              <w:bottom w:val="outset" w:sz="6" w:space="0" w:color="auto"/>
              <w:right w:val="outset" w:sz="6" w:space="0" w:color="auto"/>
            </w:tcBorders>
            <w:vAlign w:val="center"/>
            <w:hideMark/>
          </w:tcPr>
          <w:p w14:paraId="21B90945" w14:textId="77777777" w:rsidR="00655F2C"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2</w:t>
            </w:r>
          </w:p>
        </w:tc>
        <w:tc>
          <w:tcPr>
            <w:tcW w:w="531" w:type="pct"/>
            <w:tcBorders>
              <w:top w:val="outset" w:sz="6" w:space="0" w:color="auto"/>
              <w:left w:val="outset" w:sz="6" w:space="0" w:color="auto"/>
              <w:bottom w:val="outset" w:sz="6" w:space="0" w:color="auto"/>
              <w:right w:val="outset" w:sz="6" w:space="0" w:color="auto"/>
            </w:tcBorders>
            <w:vAlign w:val="center"/>
            <w:hideMark/>
          </w:tcPr>
          <w:p w14:paraId="52A571A2" w14:textId="77777777" w:rsidR="00655F2C"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3</w:t>
            </w:r>
          </w:p>
        </w:tc>
        <w:tc>
          <w:tcPr>
            <w:tcW w:w="574" w:type="pct"/>
            <w:tcBorders>
              <w:top w:val="outset" w:sz="6" w:space="0" w:color="auto"/>
              <w:left w:val="outset" w:sz="6" w:space="0" w:color="auto"/>
              <w:bottom w:val="outset" w:sz="6" w:space="0" w:color="auto"/>
              <w:right w:val="outset" w:sz="6" w:space="0" w:color="auto"/>
            </w:tcBorders>
            <w:vAlign w:val="center"/>
            <w:hideMark/>
          </w:tcPr>
          <w:p w14:paraId="30053E53" w14:textId="77777777" w:rsidR="00655F2C"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4</w:t>
            </w:r>
          </w:p>
        </w:tc>
        <w:tc>
          <w:tcPr>
            <w:tcW w:w="613" w:type="pct"/>
            <w:tcBorders>
              <w:top w:val="outset" w:sz="6" w:space="0" w:color="auto"/>
              <w:left w:val="outset" w:sz="6" w:space="0" w:color="auto"/>
              <w:bottom w:val="outset" w:sz="6" w:space="0" w:color="auto"/>
              <w:right w:val="outset" w:sz="6" w:space="0" w:color="auto"/>
            </w:tcBorders>
            <w:vAlign w:val="center"/>
            <w:hideMark/>
          </w:tcPr>
          <w:p w14:paraId="5434D443" w14:textId="77777777" w:rsidR="00655F2C"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5</w:t>
            </w:r>
          </w:p>
        </w:tc>
        <w:tc>
          <w:tcPr>
            <w:tcW w:w="580" w:type="pct"/>
            <w:tcBorders>
              <w:top w:val="outset" w:sz="6" w:space="0" w:color="auto"/>
              <w:left w:val="outset" w:sz="6" w:space="0" w:color="auto"/>
              <w:bottom w:val="outset" w:sz="6" w:space="0" w:color="auto"/>
              <w:right w:val="outset" w:sz="6" w:space="0" w:color="auto"/>
            </w:tcBorders>
            <w:vAlign w:val="center"/>
            <w:hideMark/>
          </w:tcPr>
          <w:p w14:paraId="09BFED94" w14:textId="77777777" w:rsidR="00655F2C"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6</w:t>
            </w:r>
          </w:p>
        </w:tc>
        <w:tc>
          <w:tcPr>
            <w:tcW w:w="760" w:type="pct"/>
            <w:tcBorders>
              <w:top w:val="outset" w:sz="6" w:space="0" w:color="auto"/>
              <w:left w:val="outset" w:sz="6" w:space="0" w:color="auto"/>
              <w:bottom w:val="outset" w:sz="6" w:space="0" w:color="auto"/>
              <w:right w:val="outset" w:sz="6" w:space="0" w:color="auto"/>
            </w:tcBorders>
            <w:vAlign w:val="center"/>
            <w:hideMark/>
          </w:tcPr>
          <w:p w14:paraId="2309F513" w14:textId="77777777" w:rsidR="00655F2C"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7</w:t>
            </w:r>
          </w:p>
        </w:tc>
        <w:tc>
          <w:tcPr>
            <w:tcW w:w="769" w:type="pct"/>
            <w:tcBorders>
              <w:top w:val="outset" w:sz="6" w:space="0" w:color="auto"/>
              <w:left w:val="outset" w:sz="6" w:space="0" w:color="auto"/>
              <w:bottom w:val="outset" w:sz="6" w:space="0" w:color="auto"/>
              <w:right w:val="outset" w:sz="6" w:space="0" w:color="auto"/>
            </w:tcBorders>
            <w:vAlign w:val="center"/>
            <w:hideMark/>
          </w:tcPr>
          <w:p w14:paraId="500B971E" w14:textId="77777777" w:rsidR="00655F2C"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8</w:t>
            </w:r>
          </w:p>
        </w:tc>
      </w:tr>
      <w:tr w:rsidR="00E04C64" w:rsidRPr="001471F4" w14:paraId="5C8ADD9F" w14:textId="77777777" w:rsidTr="00E04C64">
        <w:trPr>
          <w:tblCellSpacing w:w="15" w:type="dxa"/>
        </w:trPr>
        <w:tc>
          <w:tcPr>
            <w:tcW w:w="548" w:type="pct"/>
            <w:tcBorders>
              <w:top w:val="outset" w:sz="6" w:space="0" w:color="auto"/>
              <w:left w:val="outset" w:sz="6" w:space="0" w:color="auto"/>
              <w:bottom w:val="outset" w:sz="6" w:space="0" w:color="auto"/>
              <w:right w:val="outset" w:sz="6" w:space="0" w:color="auto"/>
            </w:tcBorders>
            <w:hideMark/>
          </w:tcPr>
          <w:p w14:paraId="1667F0D3" w14:textId="77777777" w:rsidR="001D0111" w:rsidRPr="001471F4" w:rsidRDefault="001D0111" w:rsidP="001D0111">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1. Budžeta ieņēmumi</w:t>
            </w:r>
          </w:p>
        </w:tc>
        <w:tc>
          <w:tcPr>
            <w:tcW w:w="492" w:type="pct"/>
            <w:tcBorders>
              <w:top w:val="outset" w:sz="6" w:space="0" w:color="auto"/>
              <w:left w:val="outset" w:sz="6" w:space="0" w:color="auto"/>
              <w:bottom w:val="outset" w:sz="6" w:space="0" w:color="auto"/>
              <w:right w:val="outset" w:sz="6" w:space="0" w:color="auto"/>
            </w:tcBorders>
            <w:vAlign w:val="center"/>
            <w:hideMark/>
          </w:tcPr>
          <w:p w14:paraId="07B7C157" w14:textId="77777777" w:rsidR="001D0111" w:rsidRPr="0020012F" w:rsidRDefault="001D0111" w:rsidP="001D0111">
            <w:pPr>
              <w:spacing w:after="0" w:line="240" w:lineRule="auto"/>
              <w:rPr>
                <w:rFonts w:ascii="Times New Roman" w:eastAsia="Times New Roman" w:hAnsi="Times New Roman" w:cs="Times New Roman"/>
                <w:iCs/>
                <w:lang w:eastAsia="lv-LV"/>
              </w:rPr>
            </w:pPr>
            <w:r w:rsidRPr="0020012F">
              <w:rPr>
                <w:rFonts w:ascii="Times New Roman" w:eastAsia="Times New Roman" w:hAnsi="Times New Roman" w:cs="Times New Roman"/>
                <w:iCs/>
                <w:lang w:eastAsia="lv-LV"/>
              </w:rPr>
              <w:t> </w:t>
            </w:r>
          </w:p>
          <w:p w14:paraId="2F80E46C" w14:textId="77777777" w:rsidR="001D0111" w:rsidRPr="0020012F" w:rsidRDefault="001D0111" w:rsidP="001D0111">
            <w:pPr>
              <w:spacing w:after="0" w:line="240" w:lineRule="auto"/>
              <w:rPr>
                <w:rFonts w:ascii="Times New Roman" w:eastAsia="Times New Roman" w:hAnsi="Times New Roman" w:cs="Times New Roman"/>
                <w:bCs/>
                <w:iCs/>
                <w:lang w:eastAsia="lv-LV"/>
              </w:rPr>
            </w:pPr>
            <w:r w:rsidRPr="0020012F">
              <w:rPr>
                <w:rFonts w:ascii="Times New Roman" w:eastAsia="Times New Roman" w:hAnsi="Times New Roman" w:cs="Times New Roman"/>
                <w:bCs/>
                <w:iCs/>
                <w:lang w:eastAsia="lv-LV"/>
              </w:rPr>
              <w:t>8 000 000</w:t>
            </w:r>
          </w:p>
          <w:p w14:paraId="2C8E80DB" w14:textId="7754B52F" w:rsidR="001D0111" w:rsidRPr="001471F4" w:rsidRDefault="001D0111" w:rsidP="001D0111">
            <w:pPr>
              <w:spacing w:after="0" w:line="240" w:lineRule="auto"/>
              <w:rPr>
                <w:rFonts w:ascii="Times New Roman" w:eastAsia="Times New Roman" w:hAnsi="Times New Roman" w:cs="Times New Roman"/>
                <w:iCs/>
                <w:sz w:val="24"/>
                <w:szCs w:val="24"/>
                <w:lang w:eastAsia="lv-LV"/>
              </w:rPr>
            </w:pPr>
          </w:p>
        </w:tc>
        <w:tc>
          <w:tcPr>
            <w:tcW w:w="531" w:type="pct"/>
            <w:tcBorders>
              <w:top w:val="outset" w:sz="6" w:space="0" w:color="auto"/>
              <w:left w:val="outset" w:sz="6" w:space="0" w:color="auto"/>
              <w:bottom w:val="outset" w:sz="6" w:space="0" w:color="auto"/>
              <w:right w:val="outset" w:sz="6" w:space="0" w:color="auto"/>
            </w:tcBorders>
            <w:vAlign w:val="center"/>
            <w:hideMark/>
          </w:tcPr>
          <w:p w14:paraId="71F21FDB" w14:textId="53A15D46" w:rsidR="001D0111" w:rsidRPr="001471F4" w:rsidRDefault="001D0111" w:rsidP="001D0111">
            <w:pPr>
              <w:spacing w:after="0" w:line="240" w:lineRule="auto"/>
              <w:rPr>
                <w:rFonts w:ascii="Times New Roman" w:eastAsia="Times New Roman" w:hAnsi="Times New Roman" w:cs="Times New Roman"/>
                <w:iCs/>
                <w:sz w:val="24"/>
                <w:szCs w:val="24"/>
                <w:lang w:eastAsia="lv-LV"/>
              </w:rPr>
            </w:pPr>
            <w:r w:rsidRPr="0020012F">
              <w:rPr>
                <w:rFonts w:ascii="Times New Roman" w:eastAsia="Times New Roman" w:hAnsi="Times New Roman" w:cs="Times New Roman"/>
                <w:iCs/>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70BD0DA4" w14:textId="181BC5A3" w:rsidR="001D0111" w:rsidRPr="001471F4" w:rsidRDefault="001D0111" w:rsidP="001D0111">
            <w:pPr>
              <w:spacing w:after="0" w:line="240" w:lineRule="auto"/>
              <w:rPr>
                <w:rFonts w:ascii="Times New Roman" w:eastAsia="Times New Roman" w:hAnsi="Times New Roman" w:cs="Times New Roman"/>
                <w:iCs/>
                <w:sz w:val="24"/>
                <w:szCs w:val="24"/>
                <w:lang w:eastAsia="lv-LV"/>
              </w:rPr>
            </w:pPr>
            <w:r w:rsidRPr="0020012F">
              <w:rPr>
                <w:rFonts w:ascii="Times New Roman" w:eastAsia="Times New Roman" w:hAnsi="Times New Roman" w:cs="Times New Roman"/>
                <w:iCs/>
                <w:lang w:eastAsia="lv-LV"/>
              </w:rPr>
              <w:t> </w:t>
            </w:r>
            <w:r w:rsidRPr="0020012F">
              <w:rPr>
                <w:rFonts w:ascii="Times New Roman" w:eastAsia="Times New Roman" w:hAnsi="Times New Roman" w:cs="Times New Roman"/>
                <w:b/>
                <w:iCs/>
                <w:lang w:eastAsia="lv-LV"/>
              </w:rPr>
              <w:t>4 785 000</w:t>
            </w:r>
          </w:p>
        </w:tc>
        <w:tc>
          <w:tcPr>
            <w:tcW w:w="613" w:type="pct"/>
            <w:tcBorders>
              <w:top w:val="outset" w:sz="6" w:space="0" w:color="auto"/>
              <w:left w:val="outset" w:sz="6" w:space="0" w:color="auto"/>
              <w:bottom w:val="outset" w:sz="6" w:space="0" w:color="auto"/>
              <w:right w:val="outset" w:sz="6" w:space="0" w:color="auto"/>
            </w:tcBorders>
            <w:vAlign w:val="center"/>
            <w:hideMark/>
          </w:tcPr>
          <w:p w14:paraId="1FC13ACD" w14:textId="6604098E" w:rsidR="001D0111" w:rsidRPr="001471F4" w:rsidRDefault="001D0111" w:rsidP="001D0111">
            <w:pPr>
              <w:spacing w:after="0" w:line="240" w:lineRule="auto"/>
              <w:rPr>
                <w:rFonts w:ascii="Times New Roman" w:eastAsia="Times New Roman" w:hAnsi="Times New Roman" w:cs="Times New Roman"/>
                <w:iCs/>
                <w:sz w:val="24"/>
                <w:szCs w:val="24"/>
                <w:lang w:eastAsia="lv-LV"/>
              </w:rPr>
            </w:pPr>
            <w:r w:rsidRPr="0020012F">
              <w:rPr>
                <w:rFonts w:ascii="Times New Roman" w:eastAsia="Times New Roman" w:hAnsi="Times New Roman" w:cs="Times New Roman"/>
                <w:iCs/>
                <w:lang w:eastAsia="lv-LV"/>
              </w:rPr>
              <w:t> - 80</w:t>
            </w:r>
            <w:r>
              <w:rPr>
                <w:rFonts w:ascii="Times New Roman" w:eastAsia="Times New Roman" w:hAnsi="Times New Roman" w:cs="Times New Roman"/>
                <w:iCs/>
                <w:lang w:eastAsia="lv-LV"/>
              </w:rPr>
              <w:t>0</w:t>
            </w:r>
            <w:r w:rsidRPr="0020012F">
              <w:rPr>
                <w:rFonts w:ascii="Times New Roman" w:eastAsia="Times New Roman" w:hAnsi="Times New Roman" w:cs="Times New Roman"/>
                <w:iCs/>
                <w:lang w:eastAsia="lv-LV"/>
              </w:rPr>
              <w:t xml:space="preserve"> </w:t>
            </w:r>
            <w:r>
              <w:rPr>
                <w:rFonts w:ascii="Times New Roman" w:eastAsia="Times New Roman" w:hAnsi="Times New Roman" w:cs="Times New Roman"/>
                <w:iCs/>
                <w:lang w:eastAsia="lv-LV"/>
              </w:rPr>
              <w:t>000</w:t>
            </w:r>
          </w:p>
        </w:tc>
        <w:tc>
          <w:tcPr>
            <w:tcW w:w="580" w:type="pct"/>
            <w:tcBorders>
              <w:top w:val="outset" w:sz="6" w:space="0" w:color="auto"/>
              <w:left w:val="outset" w:sz="6" w:space="0" w:color="auto"/>
              <w:bottom w:val="outset" w:sz="6" w:space="0" w:color="auto"/>
              <w:right w:val="outset" w:sz="6" w:space="0" w:color="auto"/>
            </w:tcBorders>
            <w:vAlign w:val="center"/>
            <w:hideMark/>
          </w:tcPr>
          <w:p w14:paraId="52F98571" w14:textId="537B26C9" w:rsidR="001D0111" w:rsidRPr="001471F4" w:rsidRDefault="001D0111" w:rsidP="001D0111">
            <w:pPr>
              <w:spacing w:after="0" w:line="240" w:lineRule="auto"/>
              <w:rPr>
                <w:rFonts w:ascii="Times New Roman" w:eastAsia="Times New Roman" w:hAnsi="Times New Roman" w:cs="Times New Roman"/>
                <w:iCs/>
                <w:sz w:val="24"/>
                <w:szCs w:val="24"/>
                <w:lang w:eastAsia="lv-LV"/>
              </w:rPr>
            </w:pPr>
            <w:r w:rsidRPr="0020012F">
              <w:rPr>
                <w:rFonts w:ascii="Times New Roman" w:eastAsia="Times New Roman" w:hAnsi="Times New Roman" w:cs="Times New Roman"/>
                <w:iCs/>
                <w:lang w:eastAsia="lv-LV"/>
              </w:rPr>
              <w:t> </w:t>
            </w:r>
            <w:r w:rsidRPr="0020012F">
              <w:rPr>
                <w:rFonts w:ascii="Times New Roman" w:eastAsia="Times New Roman" w:hAnsi="Times New Roman" w:cs="Times New Roman"/>
                <w:b/>
                <w:iCs/>
                <w:lang w:eastAsia="lv-LV"/>
              </w:rPr>
              <w:t>4 881 000</w:t>
            </w:r>
          </w:p>
        </w:tc>
        <w:tc>
          <w:tcPr>
            <w:tcW w:w="760" w:type="pct"/>
            <w:tcBorders>
              <w:top w:val="outset" w:sz="6" w:space="0" w:color="auto"/>
              <w:left w:val="outset" w:sz="6" w:space="0" w:color="auto"/>
              <w:bottom w:val="outset" w:sz="6" w:space="0" w:color="auto"/>
              <w:right w:val="outset" w:sz="6" w:space="0" w:color="auto"/>
            </w:tcBorders>
            <w:vAlign w:val="center"/>
            <w:hideMark/>
          </w:tcPr>
          <w:p w14:paraId="49811804" w14:textId="2B197A71" w:rsidR="001D0111" w:rsidRPr="001471F4" w:rsidRDefault="001D0111" w:rsidP="001D0111">
            <w:pPr>
              <w:spacing w:after="0" w:line="240" w:lineRule="auto"/>
              <w:rPr>
                <w:rFonts w:ascii="Times New Roman" w:eastAsia="Times New Roman" w:hAnsi="Times New Roman" w:cs="Times New Roman"/>
                <w:iCs/>
                <w:sz w:val="24"/>
                <w:szCs w:val="24"/>
                <w:lang w:eastAsia="lv-LV"/>
              </w:rPr>
            </w:pPr>
            <w:r w:rsidRPr="0020012F">
              <w:rPr>
                <w:rFonts w:ascii="Times New Roman" w:eastAsia="Times New Roman" w:hAnsi="Times New Roman" w:cs="Times New Roman"/>
                <w:iCs/>
                <w:lang w:eastAsia="lv-LV"/>
              </w:rPr>
              <w:t> 0</w:t>
            </w:r>
          </w:p>
        </w:tc>
        <w:tc>
          <w:tcPr>
            <w:tcW w:w="769" w:type="pct"/>
            <w:tcBorders>
              <w:top w:val="outset" w:sz="6" w:space="0" w:color="auto"/>
              <w:left w:val="outset" w:sz="6" w:space="0" w:color="auto"/>
              <w:bottom w:val="outset" w:sz="6" w:space="0" w:color="auto"/>
              <w:right w:val="outset" w:sz="6" w:space="0" w:color="auto"/>
            </w:tcBorders>
            <w:vAlign w:val="center"/>
            <w:hideMark/>
          </w:tcPr>
          <w:p w14:paraId="788334BB" w14:textId="09091971" w:rsidR="001D0111" w:rsidRPr="001471F4" w:rsidRDefault="001D0111" w:rsidP="001D0111">
            <w:pPr>
              <w:spacing w:after="0" w:line="240" w:lineRule="auto"/>
              <w:rPr>
                <w:rFonts w:ascii="Times New Roman" w:eastAsia="Times New Roman" w:hAnsi="Times New Roman" w:cs="Times New Roman"/>
                <w:iCs/>
                <w:sz w:val="24"/>
                <w:szCs w:val="24"/>
                <w:lang w:eastAsia="lv-LV"/>
              </w:rPr>
            </w:pPr>
            <w:r w:rsidRPr="0020012F">
              <w:rPr>
                <w:rFonts w:ascii="Times New Roman" w:eastAsia="Times New Roman" w:hAnsi="Times New Roman" w:cs="Times New Roman"/>
                <w:iCs/>
                <w:lang w:eastAsia="lv-LV"/>
              </w:rPr>
              <w:t> 0</w:t>
            </w:r>
          </w:p>
        </w:tc>
      </w:tr>
      <w:tr w:rsidR="00E04C64" w:rsidRPr="001471F4" w14:paraId="31BC4F48" w14:textId="77777777" w:rsidTr="00E04C64">
        <w:trPr>
          <w:tblCellSpacing w:w="15" w:type="dxa"/>
        </w:trPr>
        <w:tc>
          <w:tcPr>
            <w:tcW w:w="548" w:type="pct"/>
            <w:tcBorders>
              <w:top w:val="outset" w:sz="6" w:space="0" w:color="auto"/>
              <w:left w:val="outset" w:sz="6" w:space="0" w:color="auto"/>
              <w:bottom w:val="outset" w:sz="6" w:space="0" w:color="auto"/>
              <w:right w:val="outset" w:sz="6" w:space="0" w:color="auto"/>
            </w:tcBorders>
            <w:hideMark/>
          </w:tcPr>
          <w:p w14:paraId="566507FC" w14:textId="77777777"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492" w:type="pct"/>
            <w:tcBorders>
              <w:top w:val="outset" w:sz="6" w:space="0" w:color="auto"/>
              <w:left w:val="outset" w:sz="6" w:space="0" w:color="auto"/>
              <w:bottom w:val="outset" w:sz="6" w:space="0" w:color="auto"/>
              <w:right w:val="outset" w:sz="6" w:space="0" w:color="auto"/>
            </w:tcBorders>
            <w:vAlign w:val="center"/>
            <w:hideMark/>
          </w:tcPr>
          <w:p w14:paraId="095441B9" w14:textId="77777777" w:rsidR="00E04C64" w:rsidRPr="0020012F" w:rsidRDefault="00E04C64" w:rsidP="00E04C64">
            <w:pPr>
              <w:spacing w:after="0" w:line="240" w:lineRule="auto"/>
              <w:rPr>
                <w:rFonts w:ascii="Times New Roman" w:eastAsia="Times New Roman" w:hAnsi="Times New Roman" w:cs="Times New Roman"/>
                <w:iCs/>
                <w:lang w:eastAsia="lv-LV"/>
              </w:rPr>
            </w:pPr>
            <w:r w:rsidRPr="0020012F">
              <w:rPr>
                <w:rFonts w:ascii="Times New Roman" w:eastAsia="Times New Roman" w:hAnsi="Times New Roman" w:cs="Times New Roman"/>
                <w:iCs/>
                <w:lang w:eastAsia="lv-LV"/>
              </w:rPr>
              <w:t> </w:t>
            </w:r>
          </w:p>
          <w:p w14:paraId="006A118E" w14:textId="77777777" w:rsidR="00E04C64" w:rsidRPr="0020012F" w:rsidRDefault="00E04C64" w:rsidP="00E04C64">
            <w:pPr>
              <w:spacing w:after="0" w:line="240" w:lineRule="auto"/>
              <w:rPr>
                <w:rFonts w:ascii="Times New Roman" w:eastAsia="Times New Roman" w:hAnsi="Times New Roman" w:cs="Times New Roman"/>
                <w:bCs/>
                <w:iCs/>
                <w:lang w:eastAsia="lv-LV"/>
              </w:rPr>
            </w:pPr>
            <w:r w:rsidRPr="0020012F">
              <w:rPr>
                <w:rFonts w:ascii="Times New Roman" w:eastAsia="Times New Roman" w:hAnsi="Times New Roman" w:cs="Times New Roman"/>
                <w:bCs/>
                <w:iCs/>
                <w:lang w:eastAsia="lv-LV"/>
              </w:rPr>
              <w:t>8 000 000</w:t>
            </w:r>
          </w:p>
          <w:p w14:paraId="7CF0259C" w14:textId="53D40F1A" w:rsidR="00E04C64" w:rsidRPr="001471F4" w:rsidRDefault="00E04C64" w:rsidP="00E04C64">
            <w:pPr>
              <w:spacing w:after="0" w:line="240" w:lineRule="auto"/>
              <w:rPr>
                <w:rFonts w:ascii="Times New Roman" w:eastAsia="Times New Roman" w:hAnsi="Times New Roman" w:cs="Times New Roman"/>
                <w:iCs/>
                <w:sz w:val="24"/>
                <w:szCs w:val="24"/>
                <w:lang w:eastAsia="lv-LV"/>
              </w:rPr>
            </w:pPr>
          </w:p>
        </w:tc>
        <w:tc>
          <w:tcPr>
            <w:tcW w:w="531" w:type="pct"/>
            <w:tcBorders>
              <w:top w:val="outset" w:sz="6" w:space="0" w:color="auto"/>
              <w:left w:val="outset" w:sz="6" w:space="0" w:color="auto"/>
              <w:bottom w:val="outset" w:sz="6" w:space="0" w:color="auto"/>
              <w:right w:val="outset" w:sz="6" w:space="0" w:color="auto"/>
            </w:tcBorders>
            <w:vAlign w:val="center"/>
            <w:hideMark/>
          </w:tcPr>
          <w:p w14:paraId="23DFD46C" w14:textId="51AEC8CC"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20012F">
              <w:rPr>
                <w:rFonts w:ascii="Times New Roman" w:eastAsia="Times New Roman" w:hAnsi="Times New Roman" w:cs="Times New Roman"/>
                <w:iCs/>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5CE50BB9" w14:textId="4FDD1D58"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20012F">
              <w:rPr>
                <w:rFonts w:ascii="Times New Roman" w:eastAsia="Times New Roman" w:hAnsi="Times New Roman" w:cs="Times New Roman"/>
                <w:iCs/>
                <w:lang w:eastAsia="lv-LV"/>
              </w:rPr>
              <w:t> </w:t>
            </w:r>
            <w:r w:rsidRPr="0020012F">
              <w:rPr>
                <w:rFonts w:ascii="Times New Roman" w:eastAsia="Times New Roman" w:hAnsi="Times New Roman" w:cs="Times New Roman"/>
                <w:b/>
                <w:iCs/>
                <w:lang w:eastAsia="lv-LV"/>
              </w:rPr>
              <w:t>4 785 000</w:t>
            </w:r>
          </w:p>
        </w:tc>
        <w:tc>
          <w:tcPr>
            <w:tcW w:w="613" w:type="pct"/>
            <w:tcBorders>
              <w:top w:val="outset" w:sz="6" w:space="0" w:color="auto"/>
              <w:left w:val="outset" w:sz="6" w:space="0" w:color="auto"/>
              <w:bottom w:val="outset" w:sz="6" w:space="0" w:color="auto"/>
              <w:right w:val="outset" w:sz="6" w:space="0" w:color="auto"/>
            </w:tcBorders>
            <w:vAlign w:val="center"/>
            <w:hideMark/>
          </w:tcPr>
          <w:p w14:paraId="59FFA5E7" w14:textId="66E20208"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20012F">
              <w:rPr>
                <w:rFonts w:ascii="Times New Roman" w:eastAsia="Times New Roman" w:hAnsi="Times New Roman" w:cs="Times New Roman"/>
                <w:iCs/>
                <w:lang w:eastAsia="lv-LV"/>
              </w:rPr>
              <w:t> - 80</w:t>
            </w:r>
            <w:r>
              <w:rPr>
                <w:rFonts w:ascii="Times New Roman" w:eastAsia="Times New Roman" w:hAnsi="Times New Roman" w:cs="Times New Roman"/>
                <w:iCs/>
                <w:lang w:eastAsia="lv-LV"/>
              </w:rPr>
              <w:t>0</w:t>
            </w:r>
            <w:r w:rsidRPr="0020012F">
              <w:rPr>
                <w:rFonts w:ascii="Times New Roman" w:eastAsia="Times New Roman" w:hAnsi="Times New Roman" w:cs="Times New Roman"/>
                <w:iCs/>
                <w:lang w:eastAsia="lv-LV"/>
              </w:rPr>
              <w:t xml:space="preserve"> </w:t>
            </w:r>
            <w:r>
              <w:rPr>
                <w:rFonts w:ascii="Times New Roman" w:eastAsia="Times New Roman" w:hAnsi="Times New Roman" w:cs="Times New Roman"/>
                <w:iCs/>
                <w:lang w:eastAsia="lv-LV"/>
              </w:rPr>
              <w:t>000</w:t>
            </w:r>
          </w:p>
        </w:tc>
        <w:tc>
          <w:tcPr>
            <w:tcW w:w="580" w:type="pct"/>
            <w:tcBorders>
              <w:top w:val="outset" w:sz="6" w:space="0" w:color="auto"/>
              <w:left w:val="outset" w:sz="6" w:space="0" w:color="auto"/>
              <w:bottom w:val="outset" w:sz="6" w:space="0" w:color="auto"/>
              <w:right w:val="outset" w:sz="6" w:space="0" w:color="auto"/>
            </w:tcBorders>
            <w:vAlign w:val="center"/>
            <w:hideMark/>
          </w:tcPr>
          <w:p w14:paraId="3F8C65C3" w14:textId="2B79DFB1"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20012F">
              <w:rPr>
                <w:rFonts w:ascii="Times New Roman" w:eastAsia="Times New Roman" w:hAnsi="Times New Roman" w:cs="Times New Roman"/>
                <w:iCs/>
                <w:lang w:eastAsia="lv-LV"/>
              </w:rPr>
              <w:t> </w:t>
            </w:r>
            <w:r w:rsidRPr="0020012F">
              <w:rPr>
                <w:rFonts w:ascii="Times New Roman" w:eastAsia="Times New Roman" w:hAnsi="Times New Roman" w:cs="Times New Roman"/>
                <w:b/>
                <w:iCs/>
                <w:lang w:eastAsia="lv-LV"/>
              </w:rPr>
              <w:t>4 881 000</w:t>
            </w:r>
          </w:p>
        </w:tc>
        <w:tc>
          <w:tcPr>
            <w:tcW w:w="760" w:type="pct"/>
            <w:tcBorders>
              <w:top w:val="outset" w:sz="6" w:space="0" w:color="auto"/>
              <w:left w:val="outset" w:sz="6" w:space="0" w:color="auto"/>
              <w:bottom w:val="outset" w:sz="6" w:space="0" w:color="auto"/>
              <w:right w:val="outset" w:sz="6" w:space="0" w:color="auto"/>
            </w:tcBorders>
            <w:vAlign w:val="center"/>
            <w:hideMark/>
          </w:tcPr>
          <w:p w14:paraId="0828B153" w14:textId="4A38D8B0"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20012F">
              <w:rPr>
                <w:rFonts w:ascii="Times New Roman" w:eastAsia="Times New Roman" w:hAnsi="Times New Roman" w:cs="Times New Roman"/>
                <w:iCs/>
                <w:lang w:eastAsia="lv-LV"/>
              </w:rPr>
              <w:t> 0</w:t>
            </w:r>
          </w:p>
        </w:tc>
        <w:tc>
          <w:tcPr>
            <w:tcW w:w="769" w:type="pct"/>
            <w:tcBorders>
              <w:top w:val="outset" w:sz="6" w:space="0" w:color="auto"/>
              <w:left w:val="outset" w:sz="6" w:space="0" w:color="auto"/>
              <w:bottom w:val="outset" w:sz="6" w:space="0" w:color="auto"/>
              <w:right w:val="outset" w:sz="6" w:space="0" w:color="auto"/>
            </w:tcBorders>
            <w:vAlign w:val="center"/>
            <w:hideMark/>
          </w:tcPr>
          <w:p w14:paraId="1C277B92" w14:textId="2F0007BA"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20012F">
              <w:rPr>
                <w:rFonts w:ascii="Times New Roman" w:eastAsia="Times New Roman" w:hAnsi="Times New Roman" w:cs="Times New Roman"/>
                <w:iCs/>
                <w:lang w:eastAsia="lv-LV"/>
              </w:rPr>
              <w:t> 0</w:t>
            </w:r>
          </w:p>
        </w:tc>
      </w:tr>
      <w:tr w:rsidR="00E04C64" w:rsidRPr="001471F4" w14:paraId="6146BFB7" w14:textId="77777777" w:rsidTr="00E04C64">
        <w:trPr>
          <w:tblCellSpacing w:w="15" w:type="dxa"/>
        </w:trPr>
        <w:tc>
          <w:tcPr>
            <w:tcW w:w="548" w:type="pct"/>
            <w:tcBorders>
              <w:top w:val="outset" w:sz="6" w:space="0" w:color="auto"/>
              <w:left w:val="outset" w:sz="6" w:space="0" w:color="auto"/>
              <w:bottom w:val="outset" w:sz="6" w:space="0" w:color="auto"/>
              <w:right w:val="outset" w:sz="6" w:space="0" w:color="auto"/>
            </w:tcBorders>
            <w:hideMark/>
          </w:tcPr>
          <w:p w14:paraId="203A3C53" w14:textId="77777777"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1.2. valsts speciālais budžets</w:t>
            </w:r>
          </w:p>
        </w:tc>
        <w:tc>
          <w:tcPr>
            <w:tcW w:w="492" w:type="pct"/>
            <w:tcBorders>
              <w:top w:val="outset" w:sz="6" w:space="0" w:color="auto"/>
              <w:left w:val="outset" w:sz="6" w:space="0" w:color="auto"/>
              <w:bottom w:val="outset" w:sz="6" w:space="0" w:color="auto"/>
              <w:right w:val="outset" w:sz="6" w:space="0" w:color="auto"/>
            </w:tcBorders>
            <w:vAlign w:val="center"/>
            <w:hideMark/>
          </w:tcPr>
          <w:p w14:paraId="7528F458" w14:textId="2F35405E"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Pr="001471F4">
              <w:rPr>
                <w:rFonts w:ascii="Times New Roman" w:eastAsia="Times New Roman" w:hAnsi="Times New Roman" w:cs="Times New Roman"/>
                <w:iCs/>
                <w:sz w:val="24"/>
                <w:szCs w:val="24"/>
                <w:lang w:eastAsia="lv-LV"/>
              </w:rPr>
              <w:t> </w:t>
            </w:r>
          </w:p>
        </w:tc>
        <w:tc>
          <w:tcPr>
            <w:tcW w:w="531" w:type="pct"/>
            <w:tcBorders>
              <w:top w:val="outset" w:sz="6" w:space="0" w:color="auto"/>
              <w:left w:val="outset" w:sz="6" w:space="0" w:color="auto"/>
              <w:bottom w:val="outset" w:sz="6" w:space="0" w:color="auto"/>
              <w:right w:val="outset" w:sz="6" w:space="0" w:color="auto"/>
            </w:tcBorders>
            <w:vAlign w:val="center"/>
            <w:hideMark/>
          </w:tcPr>
          <w:p w14:paraId="3F32DD03" w14:textId="1217EA85"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1D559E79" w14:textId="418E27BF"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78AD4E63" w14:textId="226ABA70"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80" w:type="pct"/>
            <w:tcBorders>
              <w:top w:val="outset" w:sz="6" w:space="0" w:color="auto"/>
              <w:left w:val="outset" w:sz="6" w:space="0" w:color="auto"/>
              <w:bottom w:val="outset" w:sz="6" w:space="0" w:color="auto"/>
              <w:right w:val="outset" w:sz="6" w:space="0" w:color="auto"/>
            </w:tcBorders>
            <w:vAlign w:val="center"/>
            <w:hideMark/>
          </w:tcPr>
          <w:p w14:paraId="2BA52247" w14:textId="6FF848C4"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0" w:type="pct"/>
            <w:tcBorders>
              <w:top w:val="outset" w:sz="6" w:space="0" w:color="auto"/>
              <w:left w:val="outset" w:sz="6" w:space="0" w:color="auto"/>
              <w:bottom w:val="outset" w:sz="6" w:space="0" w:color="auto"/>
              <w:right w:val="outset" w:sz="6" w:space="0" w:color="auto"/>
            </w:tcBorders>
            <w:vAlign w:val="center"/>
            <w:hideMark/>
          </w:tcPr>
          <w:p w14:paraId="7920D070" w14:textId="230C8635"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Pr="001471F4">
              <w:rPr>
                <w:rFonts w:ascii="Times New Roman" w:eastAsia="Times New Roman" w:hAnsi="Times New Roman" w:cs="Times New Roman"/>
                <w:iCs/>
                <w:sz w:val="24"/>
                <w:szCs w:val="24"/>
                <w:lang w:eastAsia="lv-LV"/>
              </w:rPr>
              <w:t> </w:t>
            </w:r>
          </w:p>
        </w:tc>
        <w:tc>
          <w:tcPr>
            <w:tcW w:w="769" w:type="pct"/>
            <w:tcBorders>
              <w:top w:val="outset" w:sz="6" w:space="0" w:color="auto"/>
              <w:left w:val="outset" w:sz="6" w:space="0" w:color="auto"/>
              <w:bottom w:val="outset" w:sz="6" w:space="0" w:color="auto"/>
              <w:right w:val="outset" w:sz="6" w:space="0" w:color="auto"/>
            </w:tcBorders>
            <w:vAlign w:val="center"/>
            <w:hideMark/>
          </w:tcPr>
          <w:p w14:paraId="7AE93FEF" w14:textId="44D6E726"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04C64" w:rsidRPr="001471F4" w14:paraId="618C645D" w14:textId="77777777" w:rsidTr="00E04C64">
        <w:trPr>
          <w:tblCellSpacing w:w="15" w:type="dxa"/>
        </w:trPr>
        <w:tc>
          <w:tcPr>
            <w:tcW w:w="548" w:type="pct"/>
            <w:tcBorders>
              <w:top w:val="outset" w:sz="6" w:space="0" w:color="auto"/>
              <w:left w:val="outset" w:sz="6" w:space="0" w:color="auto"/>
              <w:bottom w:val="outset" w:sz="6" w:space="0" w:color="auto"/>
              <w:right w:val="outset" w:sz="6" w:space="0" w:color="auto"/>
            </w:tcBorders>
            <w:hideMark/>
          </w:tcPr>
          <w:p w14:paraId="7235AE1D" w14:textId="77777777"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1.3. pašvaldību budžets</w:t>
            </w:r>
          </w:p>
        </w:tc>
        <w:tc>
          <w:tcPr>
            <w:tcW w:w="492" w:type="pct"/>
            <w:tcBorders>
              <w:top w:val="outset" w:sz="6" w:space="0" w:color="auto"/>
              <w:left w:val="outset" w:sz="6" w:space="0" w:color="auto"/>
              <w:bottom w:val="outset" w:sz="6" w:space="0" w:color="auto"/>
              <w:right w:val="outset" w:sz="6" w:space="0" w:color="auto"/>
            </w:tcBorders>
            <w:vAlign w:val="center"/>
            <w:hideMark/>
          </w:tcPr>
          <w:p w14:paraId="10657830" w14:textId="62B3A49E"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Pr="001471F4">
              <w:rPr>
                <w:rFonts w:ascii="Times New Roman" w:eastAsia="Times New Roman" w:hAnsi="Times New Roman" w:cs="Times New Roman"/>
                <w:iCs/>
                <w:sz w:val="24"/>
                <w:szCs w:val="24"/>
                <w:lang w:eastAsia="lv-LV"/>
              </w:rPr>
              <w:t> </w:t>
            </w:r>
          </w:p>
        </w:tc>
        <w:tc>
          <w:tcPr>
            <w:tcW w:w="531" w:type="pct"/>
            <w:tcBorders>
              <w:top w:val="outset" w:sz="6" w:space="0" w:color="auto"/>
              <w:left w:val="outset" w:sz="6" w:space="0" w:color="auto"/>
              <w:bottom w:val="outset" w:sz="6" w:space="0" w:color="auto"/>
              <w:right w:val="outset" w:sz="6" w:space="0" w:color="auto"/>
            </w:tcBorders>
            <w:vAlign w:val="center"/>
            <w:hideMark/>
          </w:tcPr>
          <w:p w14:paraId="1FC08169" w14:textId="61C65F53"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373166EC" w14:textId="52EA4698"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7D463409" w14:textId="0A96C359"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80" w:type="pct"/>
            <w:tcBorders>
              <w:top w:val="outset" w:sz="6" w:space="0" w:color="auto"/>
              <w:left w:val="outset" w:sz="6" w:space="0" w:color="auto"/>
              <w:bottom w:val="outset" w:sz="6" w:space="0" w:color="auto"/>
              <w:right w:val="outset" w:sz="6" w:space="0" w:color="auto"/>
            </w:tcBorders>
            <w:vAlign w:val="center"/>
            <w:hideMark/>
          </w:tcPr>
          <w:p w14:paraId="09474857" w14:textId="6E472B9C"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0" w:type="pct"/>
            <w:tcBorders>
              <w:top w:val="outset" w:sz="6" w:space="0" w:color="auto"/>
              <w:left w:val="outset" w:sz="6" w:space="0" w:color="auto"/>
              <w:bottom w:val="outset" w:sz="6" w:space="0" w:color="auto"/>
              <w:right w:val="outset" w:sz="6" w:space="0" w:color="auto"/>
            </w:tcBorders>
            <w:vAlign w:val="center"/>
            <w:hideMark/>
          </w:tcPr>
          <w:p w14:paraId="0EAEE9E1" w14:textId="102E899D"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Pr="001471F4">
              <w:rPr>
                <w:rFonts w:ascii="Times New Roman" w:eastAsia="Times New Roman" w:hAnsi="Times New Roman" w:cs="Times New Roman"/>
                <w:iCs/>
                <w:sz w:val="24"/>
                <w:szCs w:val="24"/>
                <w:lang w:eastAsia="lv-LV"/>
              </w:rPr>
              <w:t> </w:t>
            </w:r>
          </w:p>
        </w:tc>
        <w:tc>
          <w:tcPr>
            <w:tcW w:w="769" w:type="pct"/>
            <w:tcBorders>
              <w:top w:val="outset" w:sz="6" w:space="0" w:color="auto"/>
              <w:left w:val="outset" w:sz="6" w:space="0" w:color="auto"/>
              <w:bottom w:val="outset" w:sz="6" w:space="0" w:color="auto"/>
              <w:right w:val="outset" w:sz="6" w:space="0" w:color="auto"/>
            </w:tcBorders>
            <w:vAlign w:val="center"/>
            <w:hideMark/>
          </w:tcPr>
          <w:p w14:paraId="674F2006" w14:textId="219F1337"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04C64" w:rsidRPr="001471F4" w14:paraId="096F99B3" w14:textId="77777777" w:rsidTr="00E04C64">
        <w:trPr>
          <w:tblCellSpacing w:w="15" w:type="dxa"/>
        </w:trPr>
        <w:tc>
          <w:tcPr>
            <w:tcW w:w="548" w:type="pct"/>
            <w:tcBorders>
              <w:top w:val="outset" w:sz="6" w:space="0" w:color="auto"/>
              <w:left w:val="outset" w:sz="6" w:space="0" w:color="auto"/>
              <w:bottom w:val="outset" w:sz="6" w:space="0" w:color="auto"/>
              <w:right w:val="outset" w:sz="6" w:space="0" w:color="auto"/>
            </w:tcBorders>
            <w:hideMark/>
          </w:tcPr>
          <w:p w14:paraId="61F329FC" w14:textId="77777777"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2. Budžeta izdevumi</w:t>
            </w:r>
          </w:p>
        </w:tc>
        <w:tc>
          <w:tcPr>
            <w:tcW w:w="492" w:type="pct"/>
            <w:tcBorders>
              <w:top w:val="outset" w:sz="6" w:space="0" w:color="auto"/>
              <w:left w:val="outset" w:sz="6" w:space="0" w:color="auto"/>
              <w:bottom w:val="outset" w:sz="6" w:space="0" w:color="auto"/>
              <w:right w:val="outset" w:sz="6" w:space="0" w:color="auto"/>
            </w:tcBorders>
            <w:vAlign w:val="center"/>
            <w:hideMark/>
          </w:tcPr>
          <w:p w14:paraId="489E9F75" w14:textId="0937FCE8"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Pr="001471F4">
              <w:rPr>
                <w:rFonts w:ascii="Times New Roman" w:eastAsia="Times New Roman" w:hAnsi="Times New Roman" w:cs="Times New Roman"/>
                <w:iCs/>
                <w:sz w:val="24"/>
                <w:szCs w:val="24"/>
                <w:lang w:eastAsia="lv-LV"/>
              </w:rPr>
              <w:t> </w:t>
            </w:r>
          </w:p>
        </w:tc>
        <w:tc>
          <w:tcPr>
            <w:tcW w:w="531" w:type="pct"/>
            <w:tcBorders>
              <w:top w:val="outset" w:sz="6" w:space="0" w:color="auto"/>
              <w:left w:val="outset" w:sz="6" w:space="0" w:color="auto"/>
              <w:bottom w:val="outset" w:sz="6" w:space="0" w:color="auto"/>
              <w:right w:val="outset" w:sz="6" w:space="0" w:color="auto"/>
            </w:tcBorders>
            <w:vAlign w:val="center"/>
            <w:hideMark/>
          </w:tcPr>
          <w:p w14:paraId="08582F76" w14:textId="1C720265"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3A21812F" w14:textId="14F7530A"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3265AE35" w14:textId="04F544D9"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80" w:type="pct"/>
            <w:tcBorders>
              <w:top w:val="outset" w:sz="6" w:space="0" w:color="auto"/>
              <w:left w:val="outset" w:sz="6" w:space="0" w:color="auto"/>
              <w:bottom w:val="outset" w:sz="6" w:space="0" w:color="auto"/>
              <w:right w:val="outset" w:sz="6" w:space="0" w:color="auto"/>
            </w:tcBorders>
            <w:vAlign w:val="center"/>
            <w:hideMark/>
          </w:tcPr>
          <w:p w14:paraId="01D901B2" w14:textId="6737465E"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0" w:type="pct"/>
            <w:tcBorders>
              <w:top w:val="outset" w:sz="6" w:space="0" w:color="auto"/>
              <w:left w:val="outset" w:sz="6" w:space="0" w:color="auto"/>
              <w:bottom w:val="outset" w:sz="6" w:space="0" w:color="auto"/>
              <w:right w:val="outset" w:sz="6" w:space="0" w:color="auto"/>
            </w:tcBorders>
            <w:vAlign w:val="center"/>
            <w:hideMark/>
          </w:tcPr>
          <w:p w14:paraId="7D22C65A" w14:textId="06EB4030"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Pr="001471F4">
              <w:rPr>
                <w:rFonts w:ascii="Times New Roman" w:eastAsia="Times New Roman" w:hAnsi="Times New Roman" w:cs="Times New Roman"/>
                <w:iCs/>
                <w:sz w:val="24"/>
                <w:szCs w:val="24"/>
                <w:lang w:eastAsia="lv-LV"/>
              </w:rPr>
              <w:t> </w:t>
            </w:r>
          </w:p>
        </w:tc>
        <w:tc>
          <w:tcPr>
            <w:tcW w:w="769" w:type="pct"/>
            <w:tcBorders>
              <w:top w:val="outset" w:sz="6" w:space="0" w:color="auto"/>
              <w:left w:val="outset" w:sz="6" w:space="0" w:color="auto"/>
              <w:bottom w:val="outset" w:sz="6" w:space="0" w:color="auto"/>
              <w:right w:val="outset" w:sz="6" w:space="0" w:color="auto"/>
            </w:tcBorders>
            <w:vAlign w:val="center"/>
            <w:hideMark/>
          </w:tcPr>
          <w:p w14:paraId="3A206FD9" w14:textId="44256070"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04C64" w:rsidRPr="001471F4" w14:paraId="77CA9D87" w14:textId="77777777" w:rsidTr="00E04C64">
        <w:trPr>
          <w:tblCellSpacing w:w="15" w:type="dxa"/>
        </w:trPr>
        <w:tc>
          <w:tcPr>
            <w:tcW w:w="548" w:type="pct"/>
            <w:tcBorders>
              <w:top w:val="outset" w:sz="6" w:space="0" w:color="auto"/>
              <w:left w:val="outset" w:sz="6" w:space="0" w:color="auto"/>
              <w:bottom w:val="outset" w:sz="6" w:space="0" w:color="auto"/>
              <w:right w:val="outset" w:sz="6" w:space="0" w:color="auto"/>
            </w:tcBorders>
            <w:hideMark/>
          </w:tcPr>
          <w:p w14:paraId="19680E8B" w14:textId="77777777"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lastRenderedPageBreak/>
              <w:t>2.1. valsts pamatbudžets</w:t>
            </w:r>
          </w:p>
        </w:tc>
        <w:tc>
          <w:tcPr>
            <w:tcW w:w="492" w:type="pct"/>
            <w:tcBorders>
              <w:top w:val="outset" w:sz="6" w:space="0" w:color="auto"/>
              <w:left w:val="outset" w:sz="6" w:space="0" w:color="auto"/>
              <w:bottom w:val="outset" w:sz="6" w:space="0" w:color="auto"/>
              <w:right w:val="outset" w:sz="6" w:space="0" w:color="auto"/>
            </w:tcBorders>
            <w:vAlign w:val="center"/>
            <w:hideMark/>
          </w:tcPr>
          <w:p w14:paraId="4802ABE9" w14:textId="2BB19960"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Pr="001471F4">
              <w:rPr>
                <w:rFonts w:ascii="Times New Roman" w:eastAsia="Times New Roman" w:hAnsi="Times New Roman" w:cs="Times New Roman"/>
                <w:iCs/>
                <w:sz w:val="24"/>
                <w:szCs w:val="24"/>
                <w:lang w:eastAsia="lv-LV"/>
              </w:rPr>
              <w:t> </w:t>
            </w:r>
          </w:p>
        </w:tc>
        <w:tc>
          <w:tcPr>
            <w:tcW w:w="531" w:type="pct"/>
            <w:tcBorders>
              <w:top w:val="outset" w:sz="6" w:space="0" w:color="auto"/>
              <w:left w:val="outset" w:sz="6" w:space="0" w:color="auto"/>
              <w:bottom w:val="outset" w:sz="6" w:space="0" w:color="auto"/>
              <w:right w:val="outset" w:sz="6" w:space="0" w:color="auto"/>
            </w:tcBorders>
            <w:vAlign w:val="center"/>
            <w:hideMark/>
          </w:tcPr>
          <w:p w14:paraId="2989D313" w14:textId="1238ACB5"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27735A0B" w14:textId="5CF289BD"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0F521F2E" w14:textId="5A685C8B"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80" w:type="pct"/>
            <w:tcBorders>
              <w:top w:val="outset" w:sz="6" w:space="0" w:color="auto"/>
              <w:left w:val="outset" w:sz="6" w:space="0" w:color="auto"/>
              <w:bottom w:val="outset" w:sz="6" w:space="0" w:color="auto"/>
              <w:right w:val="outset" w:sz="6" w:space="0" w:color="auto"/>
            </w:tcBorders>
            <w:vAlign w:val="center"/>
            <w:hideMark/>
          </w:tcPr>
          <w:p w14:paraId="5C82F09D" w14:textId="2575BF58"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0" w:type="pct"/>
            <w:tcBorders>
              <w:top w:val="outset" w:sz="6" w:space="0" w:color="auto"/>
              <w:left w:val="outset" w:sz="6" w:space="0" w:color="auto"/>
              <w:bottom w:val="outset" w:sz="6" w:space="0" w:color="auto"/>
              <w:right w:val="outset" w:sz="6" w:space="0" w:color="auto"/>
            </w:tcBorders>
            <w:vAlign w:val="center"/>
            <w:hideMark/>
          </w:tcPr>
          <w:p w14:paraId="2655AD20" w14:textId="2459CD54"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Pr="001471F4">
              <w:rPr>
                <w:rFonts w:ascii="Times New Roman" w:eastAsia="Times New Roman" w:hAnsi="Times New Roman" w:cs="Times New Roman"/>
                <w:iCs/>
                <w:sz w:val="24"/>
                <w:szCs w:val="24"/>
                <w:lang w:eastAsia="lv-LV"/>
              </w:rPr>
              <w:t> </w:t>
            </w:r>
          </w:p>
        </w:tc>
        <w:tc>
          <w:tcPr>
            <w:tcW w:w="769" w:type="pct"/>
            <w:tcBorders>
              <w:top w:val="outset" w:sz="6" w:space="0" w:color="auto"/>
              <w:left w:val="outset" w:sz="6" w:space="0" w:color="auto"/>
              <w:bottom w:val="outset" w:sz="6" w:space="0" w:color="auto"/>
              <w:right w:val="outset" w:sz="6" w:space="0" w:color="auto"/>
            </w:tcBorders>
            <w:vAlign w:val="center"/>
            <w:hideMark/>
          </w:tcPr>
          <w:p w14:paraId="3FDF624B" w14:textId="013277FF"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04C64" w:rsidRPr="001471F4" w14:paraId="13A61143" w14:textId="77777777" w:rsidTr="00E04C64">
        <w:trPr>
          <w:tblCellSpacing w:w="15" w:type="dxa"/>
        </w:trPr>
        <w:tc>
          <w:tcPr>
            <w:tcW w:w="548" w:type="pct"/>
            <w:tcBorders>
              <w:top w:val="outset" w:sz="6" w:space="0" w:color="auto"/>
              <w:left w:val="outset" w:sz="6" w:space="0" w:color="auto"/>
              <w:bottom w:val="outset" w:sz="6" w:space="0" w:color="auto"/>
              <w:right w:val="outset" w:sz="6" w:space="0" w:color="auto"/>
            </w:tcBorders>
            <w:hideMark/>
          </w:tcPr>
          <w:p w14:paraId="330A2C6B" w14:textId="77777777"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2.2. valsts speciālais budžets</w:t>
            </w:r>
          </w:p>
        </w:tc>
        <w:tc>
          <w:tcPr>
            <w:tcW w:w="492" w:type="pct"/>
            <w:tcBorders>
              <w:top w:val="outset" w:sz="6" w:space="0" w:color="auto"/>
              <w:left w:val="outset" w:sz="6" w:space="0" w:color="auto"/>
              <w:bottom w:val="outset" w:sz="6" w:space="0" w:color="auto"/>
              <w:right w:val="outset" w:sz="6" w:space="0" w:color="auto"/>
            </w:tcBorders>
            <w:vAlign w:val="center"/>
            <w:hideMark/>
          </w:tcPr>
          <w:p w14:paraId="2856DFC3" w14:textId="31926E1A"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Pr="001471F4">
              <w:rPr>
                <w:rFonts w:ascii="Times New Roman" w:eastAsia="Times New Roman" w:hAnsi="Times New Roman" w:cs="Times New Roman"/>
                <w:iCs/>
                <w:sz w:val="24"/>
                <w:szCs w:val="24"/>
                <w:lang w:eastAsia="lv-LV"/>
              </w:rPr>
              <w:t> </w:t>
            </w:r>
          </w:p>
        </w:tc>
        <w:tc>
          <w:tcPr>
            <w:tcW w:w="531" w:type="pct"/>
            <w:tcBorders>
              <w:top w:val="outset" w:sz="6" w:space="0" w:color="auto"/>
              <w:left w:val="outset" w:sz="6" w:space="0" w:color="auto"/>
              <w:bottom w:val="outset" w:sz="6" w:space="0" w:color="auto"/>
              <w:right w:val="outset" w:sz="6" w:space="0" w:color="auto"/>
            </w:tcBorders>
            <w:vAlign w:val="center"/>
            <w:hideMark/>
          </w:tcPr>
          <w:p w14:paraId="27D2FBFB" w14:textId="05A723D8"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6419923D" w14:textId="1A6D3D04"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440C27FE" w14:textId="51A4F6ED"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80" w:type="pct"/>
            <w:tcBorders>
              <w:top w:val="outset" w:sz="6" w:space="0" w:color="auto"/>
              <w:left w:val="outset" w:sz="6" w:space="0" w:color="auto"/>
              <w:bottom w:val="outset" w:sz="6" w:space="0" w:color="auto"/>
              <w:right w:val="outset" w:sz="6" w:space="0" w:color="auto"/>
            </w:tcBorders>
            <w:vAlign w:val="center"/>
            <w:hideMark/>
          </w:tcPr>
          <w:p w14:paraId="21672274" w14:textId="16C242BA"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0" w:type="pct"/>
            <w:tcBorders>
              <w:top w:val="outset" w:sz="6" w:space="0" w:color="auto"/>
              <w:left w:val="outset" w:sz="6" w:space="0" w:color="auto"/>
              <w:bottom w:val="outset" w:sz="6" w:space="0" w:color="auto"/>
              <w:right w:val="outset" w:sz="6" w:space="0" w:color="auto"/>
            </w:tcBorders>
            <w:vAlign w:val="center"/>
            <w:hideMark/>
          </w:tcPr>
          <w:p w14:paraId="0CA17431" w14:textId="05EF1642"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Pr="001471F4">
              <w:rPr>
                <w:rFonts w:ascii="Times New Roman" w:eastAsia="Times New Roman" w:hAnsi="Times New Roman" w:cs="Times New Roman"/>
                <w:iCs/>
                <w:sz w:val="24"/>
                <w:szCs w:val="24"/>
                <w:lang w:eastAsia="lv-LV"/>
              </w:rPr>
              <w:t> </w:t>
            </w:r>
          </w:p>
        </w:tc>
        <w:tc>
          <w:tcPr>
            <w:tcW w:w="769" w:type="pct"/>
            <w:tcBorders>
              <w:top w:val="outset" w:sz="6" w:space="0" w:color="auto"/>
              <w:left w:val="outset" w:sz="6" w:space="0" w:color="auto"/>
              <w:bottom w:val="outset" w:sz="6" w:space="0" w:color="auto"/>
              <w:right w:val="outset" w:sz="6" w:space="0" w:color="auto"/>
            </w:tcBorders>
            <w:vAlign w:val="center"/>
            <w:hideMark/>
          </w:tcPr>
          <w:p w14:paraId="28F32A2F" w14:textId="64AD3E0D"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04C64" w:rsidRPr="001471F4" w14:paraId="67C66FB0" w14:textId="77777777" w:rsidTr="00E04C64">
        <w:trPr>
          <w:tblCellSpacing w:w="15" w:type="dxa"/>
        </w:trPr>
        <w:tc>
          <w:tcPr>
            <w:tcW w:w="548" w:type="pct"/>
            <w:tcBorders>
              <w:top w:val="outset" w:sz="6" w:space="0" w:color="auto"/>
              <w:left w:val="outset" w:sz="6" w:space="0" w:color="auto"/>
              <w:bottom w:val="outset" w:sz="6" w:space="0" w:color="auto"/>
              <w:right w:val="outset" w:sz="6" w:space="0" w:color="auto"/>
            </w:tcBorders>
            <w:hideMark/>
          </w:tcPr>
          <w:p w14:paraId="64F0F60E" w14:textId="77777777"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2.3. pašvaldību budžets</w:t>
            </w:r>
          </w:p>
        </w:tc>
        <w:tc>
          <w:tcPr>
            <w:tcW w:w="492" w:type="pct"/>
            <w:tcBorders>
              <w:top w:val="outset" w:sz="6" w:space="0" w:color="auto"/>
              <w:left w:val="outset" w:sz="6" w:space="0" w:color="auto"/>
              <w:bottom w:val="outset" w:sz="6" w:space="0" w:color="auto"/>
              <w:right w:val="outset" w:sz="6" w:space="0" w:color="auto"/>
            </w:tcBorders>
            <w:vAlign w:val="center"/>
            <w:hideMark/>
          </w:tcPr>
          <w:p w14:paraId="0B1C5234" w14:textId="1040DE35"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Pr="001471F4">
              <w:rPr>
                <w:rFonts w:ascii="Times New Roman" w:eastAsia="Times New Roman" w:hAnsi="Times New Roman" w:cs="Times New Roman"/>
                <w:iCs/>
                <w:sz w:val="24"/>
                <w:szCs w:val="24"/>
                <w:lang w:eastAsia="lv-LV"/>
              </w:rPr>
              <w:t> </w:t>
            </w:r>
          </w:p>
        </w:tc>
        <w:tc>
          <w:tcPr>
            <w:tcW w:w="531" w:type="pct"/>
            <w:tcBorders>
              <w:top w:val="outset" w:sz="6" w:space="0" w:color="auto"/>
              <w:left w:val="outset" w:sz="6" w:space="0" w:color="auto"/>
              <w:bottom w:val="outset" w:sz="6" w:space="0" w:color="auto"/>
              <w:right w:val="outset" w:sz="6" w:space="0" w:color="auto"/>
            </w:tcBorders>
            <w:vAlign w:val="center"/>
            <w:hideMark/>
          </w:tcPr>
          <w:p w14:paraId="588A4392" w14:textId="4BFCCC49"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4B4F1819" w14:textId="7A630E22"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345C4BAD" w14:textId="4C6663A3"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80" w:type="pct"/>
            <w:tcBorders>
              <w:top w:val="outset" w:sz="6" w:space="0" w:color="auto"/>
              <w:left w:val="outset" w:sz="6" w:space="0" w:color="auto"/>
              <w:bottom w:val="outset" w:sz="6" w:space="0" w:color="auto"/>
              <w:right w:val="outset" w:sz="6" w:space="0" w:color="auto"/>
            </w:tcBorders>
            <w:vAlign w:val="center"/>
            <w:hideMark/>
          </w:tcPr>
          <w:p w14:paraId="53D00875" w14:textId="73EE6A9B"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0" w:type="pct"/>
            <w:tcBorders>
              <w:top w:val="outset" w:sz="6" w:space="0" w:color="auto"/>
              <w:left w:val="outset" w:sz="6" w:space="0" w:color="auto"/>
              <w:bottom w:val="outset" w:sz="6" w:space="0" w:color="auto"/>
              <w:right w:val="outset" w:sz="6" w:space="0" w:color="auto"/>
            </w:tcBorders>
            <w:vAlign w:val="center"/>
            <w:hideMark/>
          </w:tcPr>
          <w:p w14:paraId="6EE15DD2" w14:textId="7450CDB0"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Pr="001471F4">
              <w:rPr>
                <w:rFonts w:ascii="Times New Roman" w:eastAsia="Times New Roman" w:hAnsi="Times New Roman" w:cs="Times New Roman"/>
                <w:iCs/>
                <w:sz w:val="24"/>
                <w:szCs w:val="24"/>
                <w:lang w:eastAsia="lv-LV"/>
              </w:rPr>
              <w:t> </w:t>
            </w:r>
          </w:p>
        </w:tc>
        <w:tc>
          <w:tcPr>
            <w:tcW w:w="769" w:type="pct"/>
            <w:tcBorders>
              <w:top w:val="outset" w:sz="6" w:space="0" w:color="auto"/>
              <w:left w:val="outset" w:sz="6" w:space="0" w:color="auto"/>
              <w:bottom w:val="outset" w:sz="6" w:space="0" w:color="auto"/>
              <w:right w:val="outset" w:sz="6" w:space="0" w:color="auto"/>
            </w:tcBorders>
            <w:vAlign w:val="center"/>
            <w:hideMark/>
          </w:tcPr>
          <w:p w14:paraId="56D94204" w14:textId="3BD7C984"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04C64" w:rsidRPr="001471F4" w14:paraId="03D8C984" w14:textId="77777777" w:rsidTr="00E04C64">
        <w:trPr>
          <w:tblCellSpacing w:w="15" w:type="dxa"/>
        </w:trPr>
        <w:tc>
          <w:tcPr>
            <w:tcW w:w="548" w:type="pct"/>
            <w:tcBorders>
              <w:top w:val="outset" w:sz="6" w:space="0" w:color="auto"/>
              <w:left w:val="outset" w:sz="6" w:space="0" w:color="auto"/>
              <w:bottom w:val="outset" w:sz="6" w:space="0" w:color="auto"/>
              <w:right w:val="outset" w:sz="6" w:space="0" w:color="auto"/>
            </w:tcBorders>
            <w:hideMark/>
          </w:tcPr>
          <w:p w14:paraId="42B7A3C8" w14:textId="77777777"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3. Finansiālā ietekme</w:t>
            </w:r>
          </w:p>
        </w:tc>
        <w:tc>
          <w:tcPr>
            <w:tcW w:w="492" w:type="pct"/>
            <w:tcBorders>
              <w:top w:val="outset" w:sz="6" w:space="0" w:color="auto"/>
              <w:left w:val="outset" w:sz="6" w:space="0" w:color="auto"/>
              <w:bottom w:val="outset" w:sz="6" w:space="0" w:color="auto"/>
              <w:right w:val="outset" w:sz="6" w:space="0" w:color="auto"/>
            </w:tcBorders>
            <w:vAlign w:val="center"/>
            <w:hideMark/>
          </w:tcPr>
          <w:p w14:paraId="7E3E3E84" w14:textId="77777777" w:rsidR="00E04C64" w:rsidRPr="0020012F" w:rsidRDefault="00E04C64" w:rsidP="00E04C64">
            <w:pPr>
              <w:spacing w:after="0" w:line="240" w:lineRule="auto"/>
              <w:rPr>
                <w:rFonts w:ascii="Times New Roman" w:eastAsia="Times New Roman" w:hAnsi="Times New Roman" w:cs="Times New Roman"/>
                <w:iCs/>
                <w:lang w:eastAsia="lv-LV"/>
              </w:rPr>
            </w:pPr>
            <w:r w:rsidRPr="0020012F">
              <w:rPr>
                <w:rFonts w:ascii="Times New Roman" w:eastAsia="Times New Roman" w:hAnsi="Times New Roman" w:cs="Times New Roman"/>
                <w:iCs/>
                <w:lang w:eastAsia="lv-LV"/>
              </w:rPr>
              <w:t> </w:t>
            </w:r>
          </w:p>
          <w:p w14:paraId="34F14324" w14:textId="77777777" w:rsidR="00E04C64" w:rsidRPr="0020012F" w:rsidRDefault="00E04C64" w:rsidP="00E04C64">
            <w:pPr>
              <w:spacing w:after="0" w:line="240" w:lineRule="auto"/>
              <w:rPr>
                <w:rFonts w:ascii="Times New Roman" w:eastAsia="Times New Roman" w:hAnsi="Times New Roman" w:cs="Times New Roman"/>
                <w:bCs/>
                <w:iCs/>
                <w:lang w:eastAsia="lv-LV"/>
              </w:rPr>
            </w:pPr>
            <w:r w:rsidRPr="0020012F">
              <w:rPr>
                <w:rFonts w:ascii="Times New Roman" w:eastAsia="Times New Roman" w:hAnsi="Times New Roman" w:cs="Times New Roman"/>
                <w:bCs/>
                <w:iCs/>
                <w:lang w:eastAsia="lv-LV"/>
              </w:rPr>
              <w:t>8 000 000</w:t>
            </w:r>
          </w:p>
          <w:p w14:paraId="1A12F844" w14:textId="40E3CD0D" w:rsidR="00E04C64" w:rsidRPr="001471F4" w:rsidRDefault="00E04C64" w:rsidP="00E04C64">
            <w:pPr>
              <w:spacing w:after="0" w:line="240" w:lineRule="auto"/>
              <w:rPr>
                <w:rFonts w:ascii="Times New Roman" w:eastAsia="Times New Roman" w:hAnsi="Times New Roman" w:cs="Times New Roman"/>
                <w:iCs/>
                <w:sz w:val="24"/>
                <w:szCs w:val="24"/>
                <w:lang w:eastAsia="lv-LV"/>
              </w:rPr>
            </w:pPr>
          </w:p>
        </w:tc>
        <w:tc>
          <w:tcPr>
            <w:tcW w:w="531" w:type="pct"/>
            <w:tcBorders>
              <w:top w:val="outset" w:sz="6" w:space="0" w:color="auto"/>
              <w:left w:val="outset" w:sz="6" w:space="0" w:color="auto"/>
              <w:bottom w:val="outset" w:sz="6" w:space="0" w:color="auto"/>
              <w:right w:val="outset" w:sz="6" w:space="0" w:color="auto"/>
            </w:tcBorders>
            <w:vAlign w:val="center"/>
            <w:hideMark/>
          </w:tcPr>
          <w:p w14:paraId="64CAFC8D" w14:textId="5367A45A"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20012F">
              <w:rPr>
                <w:rFonts w:ascii="Times New Roman" w:eastAsia="Times New Roman" w:hAnsi="Times New Roman" w:cs="Times New Roman"/>
                <w:iCs/>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5A47A1BC" w14:textId="3A6B8A1D"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20012F">
              <w:rPr>
                <w:rFonts w:ascii="Times New Roman" w:eastAsia="Times New Roman" w:hAnsi="Times New Roman" w:cs="Times New Roman"/>
                <w:iCs/>
                <w:lang w:eastAsia="lv-LV"/>
              </w:rPr>
              <w:t> </w:t>
            </w:r>
            <w:r w:rsidRPr="0020012F">
              <w:rPr>
                <w:rFonts w:ascii="Times New Roman" w:eastAsia="Times New Roman" w:hAnsi="Times New Roman" w:cs="Times New Roman"/>
                <w:b/>
                <w:iCs/>
                <w:lang w:eastAsia="lv-LV"/>
              </w:rPr>
              <w:t>4 785 000</w:t>
            </w:r>
          </w:p>
        </w:tc>
        <w:tc>
          <w:tcPr>
            <w:tcW w:w="613" w:type="pct"/>
            <w:tcBorders>
              <w:top w:val="outset" w:sz="6" w:space="0" w:color="auto"/>
              <w:left w:val="outset" w:sz="6" w:space="0" w:color="auto"/>
              <w:bottom w:val="outset" w:sz="6" w:space="0" w:color="auto"/>
              <w:right w:val="outset" w:sz="6" w:space="0" w:color="auto"/>
            </w:tcBorders>
            <w:vAlign w:val="center"/>
            <w:hideMark/>
          </w:tcPr>
          <w:p w14:paraId="09149473" w14:textId="34C1D373"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20012F">
              <w:rPr>
                <w:rFonts w:ascii="Times New Roman" w:eastAsia="Times New Roman" w:hAnsi="Times New Roman" w:cs="Times New Roman"/>
                <w:iCs/>
                <w:lang w:eastAsia="lv-LV"/>
              </w:rPr>
              <w:t> - 80</w:t>
            </w:r>
            <w:r>
              <w:rPr>
                <w:rFonts w:ascii="Times New Roman" w:eastAsia="Times New Roman" w:hAnsi="Times New Roman" w:cs="Times New Roman"/>
                <w:iCs/>
                <w:lang w:eastAsia="lv-LV"/>
              </w:rPr>
              <w:t>0</w:t>
            </w:r>
            <w:r w:rsidRPr="0020012F">
              <w:rPr>
                <w:rFonts w:ascii="Times New Roman" w:eastAsia="Times New Roman" w:hAnsi="Times New Roman" w:cs="Times New Roman"/>
                <w:iCs/>
                <w:lang w:eastAsia="lv-LV"/>
              </w:rPr>
              <w:t xml:space="preserve"> </w:t>
            </w:r>
            <w:r>
              <w:rPr>
                <w:rFonts w:ascii="Times New Roman" w:eastAsia="Times New Roman" w:hAnsi="Times New Roman" w:cs="Times New Roman"/>
                <w:iCs/>
                <w:lang w:eastAsia="lv-LV"/>
              </w:rPr>
              <w:t>000</w:t>
            </w:r>
          </w:p>
        </w:tc>
        <w:tc>
          <w:tcPr>
            <w:tcW w:w="580" w:type="pct"/>
            <w:tcBorders>
              <w:top w:val="outset" w:sz="6" w:space="0" w:color="auto"/>
              <w:left w:val="outset" w:sz="6" w:space="0" w:color="auto"/>
              <w:bottom w:val="outset" w:sz="6" w:space="0" w:color="auto"/>
              <w:right w:val="outset" w:sz="6" w:space="0" w:color="auto"/>
            </w:tcBorders>
            <w:vAlign w:val="center"/>
            <w:hideMark/>
          </w:tcPr>
          <w:p w14:paraId="758FA982" w14:textId="5A4EB74C"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20012F">
              <w:rPr>
                <w:rFonts w:ascii="Times New Roman" w:eastAsia="Times New Roman" w:hAnsi="Times New Roman" w:cs="Times New Roman"/>
                <w:iCs/>
                <w:lang w:eastAsia="lv-LV"/>
              </w:rPr>
              <w:t> </w:t>
            </w:r>
            <w:r w:rsidRPr="0020012F">
              <w:rPr>
                <w:rFonts w:ascii="Times New Roman" w:eastAsia="Times New Roman" w:hAnsi="Times New Roman" w:cs="Times New Roman"/>
                <w:b/>
                <w:iCs/>
                <w:lang w:eastAsia="lv-LV"/>
              </w:rPr>
              <w:t>4 881 000</w:t>
            </w:r>
          </w:p>
        </w:tc>
        <w:tc>
          <w:tcPr>
            <w:tcW w:w="760" w:type="pct"/>
            <w:tcBorders>
              <w:top w:val="outset" w:sz="6" w:space="0" w:color="auto"/>
              <w:left w:val="outset" w:sz="6" w:space="0" w:color="auto"/>
              <w:bottom w:val="outset" w:sz="6" w:space="0" w:color="auto"/>
              <w:right w:val="outset" w:sz="6" w:space="0" w:color="auto"/>
            </w:tcBorders>
            <w:vAlign w:val="center"/>
            <w:hideMark/>
          </w:tcPr>
          <w:p w14:paraId="2366E719" w14:textId="1E103558"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20012F">
              <w:rPr>
                <w:rFonts w:ascii="Times New Roman" w:eastAsia="Times New Roman" w:hAnsi="Times New Roman" w:cs="Times New Roman"/>
                <w:iCs/>
                <w:lang w:eastAsia="lv-LV"/>
              </w:rPr>
              <w:t> 0</w:t>
            </w:r>
          </w:p>
        </w:tc>
        <w:tc>
          <w:tcPr>
            <w:tcW w:w="769" w:type="pct"/>
            <w:tcBorders>
              <w:top w:val="outset" w:sz="6" w:space="0" w:color="auto"/>
              <w:left w:val="outset" w:sz="6" w:space="0" w:color="auto"/>
              <w:bottom w:val="outset" w:sz="6" w:space="0" w:color="auto"/>
              <w:right w:val="outset" w:sz="6" w:space="0" w:color="auto"/>
            </w:tcBorders>
            <w:vAlign w:val="center"/>
            <w:hideMark/>
          </w:tcPr>
          <w:p w14:paraId="3DBC8220" w14:textId="683A3946"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20012F">
              <w:rPr>
                <w:rFonts w:ascii="Times New Roman" w:eastAsia="Times New Roman" w:hAnsi="Times New Roman" w:cs="Times New Roman"/>
                <w:iCs/>
                <w:lang w:eastAsia="lv-LV"/>
              </w:rPr>
              <w:t> 0</w:t>
            </w:r>
          </w:p>
        </w:tc>
      </w:tr>
      <w:tr w:rsidR="00E04C64" w:rsidRPr="001471F4" w14:paraId="7B7E12A2" w14:textId="77777777" w:rsidTr="00E04C64">
        <w:trPr>
          <w:tblCellSpacing w:w="15" w:type="dxa"/>
        </w:trPr>
        <w:tc>
          <w:tcPr>
            <w:tcW w:w="548" w:type="pct"/>
            <w:tcBorders>
              <w:top w:val="outset" w:sz="6" w:space="0" w:color="auto"/>
              <w:left w:val="outset" w:sz="6" w:space="0" w:color="auto"/>
              <w:bottom w:val="outset" w:sz="6" w:space="0" w:color="auto"/>
              <w:right w:val="outset" w:sz="6" w:space="0" w:color="auto"/>
            </w:tcBorders>
            <w:hideMark/>
          </w:tcPr>
          <w:p w14:paraId="2EB76FCC" w14:textId="77777777"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3.1. valsts pamatbudžets</w:t>
            </w:r>
          </w:p>
        </w:tc>
        <w:tc>
          <w:tcPr>
            <w:tcW w:w="492" w:type="pct"/>
            <w:tcBorders>
              <w:top w:val="outset" w:sz="6" w:space="0" w:color="auto"/>
              <w:left w:val="outset" w:sz="6" w:space="0" w:color="auto"/>
              <w:bottom w:val="outset" w:sz="6" w:space="0" w:color="auto"/>
              <w:right w:val="outset" w:sz="6" w:space="0" w:color="auto"/>
            </w:tcBorders>
            <w:vAlign w:val="center"/>
            <w:hideMark/>
          </w:tcPr>
          <w:p w14:paraId="451064AA" w14:textId="77777777" w:rsidR="00E04C64" w:rsidRPr="0020012F" w:rsidRDefault="00E04C64" w:rsidP="00E04C64">
            <w:pPr>
              <w:spacing w:after="0" w:line="240" w:lineRule="auto"/>
              <w:rPr>
                <w:rFonts w:ascii="Times New Roman" w:eastAsia="Times New Roman" w:hAnsi="Times New Roman" w:cs="Times New Roman"/>
                <w:iCs/>
                <w:lang w:eastAsia="lv-LV"/>
              </w:rPr>
            </w:pPr>
            <w:r w:rsidRPr="0020012F">
              <w:rPr>
                <w:rFonts w:ascii="Times New Roman" w:eastAsia="Times New Roman" w:hAnsi="Times New Roman" w:cs="Times New Roman"/>
                <w:iCs/>
                <w:lang w:eastAsia="lv-LV"/>
              </w:rPr>
              <w:t> </w:t>
            </w:r>
          </w:p>
          <w:p w14:paraId="20F2B4F0" w14:textId="77777777" w:rsidR="00E04C64" w:rsidRPr="0020012F" w:rsidRDefault="00E04C64" w:rsidP="00E04C64">
            <w:pPr>
              <w:spacing w:after="0" w:line="240" w:lineRule="auto"/>
              <w:rPr>
                <w:rFonts w:ascii="Times New Roman" w:eastAsia="Times New Roman" w:hAnsi="Times New Roman" w:cs="Times New Roman"/>
                <w:bCs/>
                <w:iCs/>
                <w:lang w:eastAsia="lv-LV"/>
              </w:rPr>
            </w:pPr>
            <w:r w:rsidRPr="0020012F">
              <w:rPr>
                <w:rFonts w:ascii="Times New Roman" w:eastAsia="Times New Roman" w:hAnsi="Times New Roman" w:cs="Times New Roman"/>
                <w:bCs/>
                <w:iCs/>
                <w:lang w:eastAsia="lv-LV"/>
              </w:rPr>
              <w:t>8 000 000</w:t>
            </w:r>
          </w:p>
          <w:p w14:paraId="4E48AA58" w14:textId="1CB41EDA" w:rsidR="00E04C64" w:rsidRPr="001471F4" w:rsidRDefault="00E04C64" w:rsidP="00E04C64">
            <w:pPr>
              <w:spacing w:after="0" w:line="240" w:lineRule="auto"/>
              <w:rPr>
                <w:rFonts w:ascii="Times New Roman" w:eastAsia="Times New Roman" w:hAnsi="Times New Roman" w:cs="Times New Roman"/>
                <w:iCs/>
                <w:sz w:val="24"/>
                <w:szCs w:val="24"/>
                <w:lang w:eastAsia="lv-LV"/>
              </w:rPr>
            </w:pPr>
          </w:p>
        </w:tc>
        <w:tc>
          <w:tcPr>
            <w:tcW w:w="531" w:type="pct"/>
            <w:tcBorders>
              <w:top w:val="outset" w:sz="6" w:space="0" w:color="auto"/>
              <w:left w:val="outset" w:sz="6" w:space="0" w:color="auto"/>
              <w:bottom w:val="outset" w:sz="6" w:space="0" w:color="auto"/>
              <w:right w:val="outset" w:sz="6" w:space="0" w:color="auto"/>
            </w:tcBorders>
            <w:vAlign w:val="center"/>
            <w:hideMark/>
          </w:tcPr>
          <w:p w14:paraId="54BBC583" w14:textId="0F32B98B"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20012F">
              <w:rPr>
                <w:rFonts w:ascii="Times New Roman" w:eastAsia="Times New Roman" w:hAnsi="Times New Roman" w:cs="Times New Roman"/>
                <w:iCs/>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429520BC" w14:textId="5B53714A"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20012F">
              <w:rPr>
                <w:rFonts w:ascii="Times New Roman" w:eastAsia="Times New Roman" w:hAnsi="Times New Roman" w:cs="Times New Roman"/>
                <w:iCs/>
                <w:lang w:eastAsia="lv-LV"/>
              </w:rPr>
              <w:t> </w:t>
            </w:r>
            <w:r w:rsidRPr="0020012F">
              <w:rPr>
                <w:rFonts w:ascii="Times New Roman" w:eastAsia="Times New Roman" w:hAnsi="Times New Roman" w:cs="Times New Roman"/>
                <w:b/>
                <w:iCs/>
                <w:lang w:eastAsia="lv-LV"/>
              </w:rPr>
              <w:t>4 785 000</w:t>
            </w:r>
          </w:p>
        </w:tc>
        <w:tc>
          <w:tcPr>
            <w:tcW w:w="613" w:type="pct"/>
            <w:tcBorders>
              <w:top w:val="outset" w:sz="6" w:space="0" w:color="auto"/>
              <w:left w:val="outset" w:sz="6" w:space="0" w:color="auto"/>
              <w:bottom w:val="outset" w:sz="6" w:space="0" w:color="auto"/>
              <w:right w:val="outset" w:sz="6" w:space="0" w:color="auto"/>
            </w:tcBorders>
            <w:vAlign w:val="center"/>
            <w:hideMark/>
          </w:tcPr>
          <w:p w14:paraId="6E15A695" w14:textId="1E9C51AF"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20012F">
              <w:rPr>
                <w:rFonts w:ascii="Times New Roman" w:eastAsia="Times New Roman" w:hAnsi="Times New Roman" w:cs="Times New Roman"/>
                <w:iCs/>
                <w:lang w:eastAsia="lv-LV"/>
              </w:rPr>
              <w:t> - 80</w:t>
            </w:r>
            <w:r>
              <w:rPr>
                <w:rFonts w:ascii="Times New Roman" w:eastAsia="Times New Roman" w:hAnsi="Times New Roman" w:cs="Times New Roman"/>
                <w:iCs/>
                <w:lang w:eastAsia="lv-LV"/>
              </w:rPr>
              <w:t>0</w:t>
            </w:r>
            <w:r w:rsidRPr="0020012F">
              <w:rPr>
                <w:rFonts w:ascii="Times New Roman" w:eastAsia="Times New Roman" w:hAnsi="Times New Roman" w:cs="Times New Roman"/>
                <w:iCs/>
                <w:lang w:eastAsia="lv-LV"/>
              </w:rPr>
              <w:t xml:space="preserve"> </w:t>
            </w:r>
            <w:r>
              <w:rPr>
                <w:rFonts w:ascii="Times New Roman" w:eastAsia="Times New Roman" w:hAnsi="Times New Roman" w:cs="Times New Roman"/>
                <w:iCs/>
                <w:lang w:eastAsia="lv-LV"/>
              </w:rPr>
              <w:t>000</w:t>
            </w:r>
          </w:p>
        </w:tc>
        <w:tc>
          <w:tcPr>
            <w:tcW w:w="580" w:type="pct"/>
            <w:tcBorders>
              <w:top w:val="outset" w:sz="6" w:space="0" w:color="auto"/>
              <w:left w:val="outset" w:sz="6" w:space="0" w:color="auto"/>
              <w:bottom w:val="outset" w:sz="6" w:space="0" w:color="auto"/>
              <w:right w:val="outset" w:sz="6" w:space="0" w:color="auto"/>
            </w:tcBorders>
            <w:vAlign w:val="center"/>
            <w:hideMark/>
          </w:tcPr>
          <w:p w14:paraId="4FA49D9C" w14:textId="1FD80BAA"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20012F">
              <w:rPr>
                <w:rFonts w:ascii="Times New Roman" w:eastAsia="Times New Roman" w:hAnsi="Times New Roman" w:cs="Times New Roman"/>
                <w:iCs/>
                <w:lang w:eastAsia="lv-LV"/>
              </w:rPr>
              <w:t> </w:t>
            </w:r>
            <w:r w:rsidRPr="0020012F">
              <w:rPr>
                <w:rFonts w:ascii="Times New Roman" w:eastAsia="Times New Roman" w:hAnsi="Times New Roman" w:cs="Times New Roman"/>
                <w:b/>
                <w:iCs/>
                <w:lang w:eastAsia="lv-LV"/>
              </w:rPr>
              <w:t>4 881 000</w:t>
            </w:r>
          </w:p>
        </w:tc>
        <w:tc>
          <w:tcPr>
            <w:tcW w:w="760" w:type="pct"/>
            <w:tcBorders>
              <w:top w:val="outset" w:sz="6" w:space="0" w:color="auto"/>
              <w:left w:val="outset" w:sz="6" w:space="0" w:color="auto"/>
              <w:bottom w:val="outset" w:sz="6" w:space="0" w:color="auto"/>
              <w:right w:val="outset" w:sz="6" w:space="0" w:color="auto"/>
            </w:tcBorders>
            <w:vAlign w:val="center"/>
            <w:hideMark/>
          </w:tcPr>
          <w:p w14:paraId="793F50B2" w14:textId="58CF068E"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20012F">
              <w:rPr>
                <w:rFonts w:ascii="Times New Roman" w:eastAsia="Times New Roman" w:hAnsi="Times New Roman" w:cs="Times New Roman"/>
                <w:iCs/>
                <w:lang w:eastAsia="lv-LV"/>
              </w:rPr>
              <w:t> 0</w:t>
            </w:r>
          </w:p>
        </w:tc>
        <w:tc>
          <w:tcPr>
            <w:tcW w:w="769" w:type="pct"/>
            <w:tcBorders>
              <w:top w:val="outset" w:sz="6" w:space="0" w:color="auto"/>
              <w:left w:val="outset" w:sz="6" w:space="0" w:color="auto"/>
              <w:bottom w:val="outset" w:sz="6" w:space="0" w:color="auto"/>
              <w:right w:val="outset" w:sz="6" w:space="0" w:color="auto"/>
            </w:tcBorders>
            <w:vAlign w:val="center"/>
            <w:hideMark/>
          </w:tcPr>
          <w:p w14:paraId="0D07B381" w14:textId="12D8E07B"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20012F">
              <w:rPr>
                <w:rFonts w:ascii="Times New Roman" w:eastAsia="Times New Roman" w:hAnsi="Times New Roman" w:cs="Times New Roman"/>
                <w:iCs/>
                <w:lang w:eastAsia="lv-LV"/>
              </w:rPr>
              <w:t> 0</w:t>
            </w:r>
          </w:p>
        </w:tc>
      </w:tr>
      <w:tr w:rsidR="00E04C64" w:rsidRPr="001471F4" w14:paraId="2D777ECF" w14:textId="77777777" w:rsidTr="00E04C64">
        <w:trPr>
          <w:tblCellSpacing w:w="15" w:type="dxa"/>
        </w:trPr>
        <w:tc>
          <w:tcPr>
            <w:tcW w:w="548" w:type="pct"/>
            <w:tcBorders>
              <w:top w:val="outset" w:sz="6" w:space="0" w:color="auto"/>
              <w:left w:val="outset" w:sz="6" w:space="0" w:color="auto"/>
              <w:bottom w:val="outset" w:sz="6" w:space="0" w:color="auto"/>
              <w:right w:val="outset" w:sz="6" w:space="0" w:color="auto"/>
            </w:tcBorders>
            <w:hideMark/>
          </w:tcPr>
          <w:p w14:paraId="2E9DC897" w14:textId="77777777"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3.2. speciālais budžets</w:t>
            </w:r>
          </w:p>
        </w:tc>
        <w:tc>
          <w:tcPr>
            <w:tcW w:w="492" w:type="pct"/>
            <w:tcBorders>
              <w:top w:val="outset" w:sz="6" w:space="0" w:color="auto"/>
              <w:left w:val="outset" w:sz="6" w:space="0" w:color="auto"/>
              <w:bottom w:val="outset" w:sz="6" w:space="0" w:color="auto"/>
              <w:right w:val="outset" w:sz="6" w:space="0" w:color="auto"/>
            </w:tcBorders>
            <w:vAlign w:val="center"/>
            <w:hideMark/>
          </w:tcPr>
          <w:p w14:paraId="76250685" w14:textId="312B4554"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Pr="001471F4">
              <w:rPr>
                <w:rFonts w:ascii="Times New Roman" w:eastAsia="Times New Roman" w:hAnsi="Times New Roman" w:cs="Times New Roman"/>
                <w:iCs/>
                <w:sz w:val="24"/>
                <w:szCs w:val="24"/>
                <w:lang w:eastAsia="lv-LV"/>
              </w:rPr>
              <w:t> </w:t>
            </w:r>
          </w:p>
        </w:tc>
        <w:tc>
          <w:tcPr>
            <w:tcW w:w="531" w:type="pct"/>
            <w:tcBorders>
              <w:top w:val="outset" w:sz="6" w:space="0" w:color="auto"/>
              <w:left w:val="outset" w:sz="6" w:space="0" w:color="auto"/>
              <w:bottom w:val="outset" w:sz="6" w:space="0" w:color="auto"/>
              <w:right w:val="outset" w:sz="6" w:space="0" w:color="auto"/>
            </w:tcBorders>
            <w:vAlign w:val="center"/>
            <w:hideMark/>
          </w:tcPr>
          <w:p w14:paraId="057808F7" w14:textId="3F642E71"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68FCADE4" w14:textId="6D5D4D5C"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40A7EC94" w14:textId="20E190A3"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80" w:type="pct"/>
            <w:tcBorders>
              <w:top w:val="outset" w:sz="6" w:space="0" w:color="auto"/>
              <w:left w:val="outset" w:sz="6" w:space="0" w:color="auto"/>
              <w:bottom w:val="outset" w:sz="6" w:space="0" w:color="auto"/>
              <w:right w:val="outset" w:sz="6" w:space="0" w:color="auto"/>
            </w:tcBorders>
            <w:vAlign w:val="center"/>
            <w:hideMark/>
          </w:tcPr>
          <w:p w14:paraId="052BC110" w14:textId="45AB06FF"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0" w:type="pct"/>
            <w:tcBorders>
              <w:top w:val="outset" w:sz="6" w:space="0" w:color="auto"/>
              <w:left w:val="outset" w:sz="6" w:space="0" w:color="auto"/>
              <w:bottom w:val="outset" w:sz="6" w:space="0" w:color="auto"/>
              <w:right w:val="outset" w:sz="6" w:space="0" w:color="auto"/>
            </w:tcBorders>
            <w:vAlign w:val="center"/>
            <w:hideMark/>
          </w:tcPr>
          <w:p w14:paraId="7A9A2760" w14:textId="7F6E9AC2"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Pr="001471F4">
              <w:rPr>
                <w:rFonts w:ascii="Times New Roman" w:eastAsia="Times New Roman" w:hAnsi="Times New Roman" w:cs="Times New Roman"/>
                <w:iCs/>
                <w:sz w:val="24"/>
                <w:szCs w:val="24"/>
                <w:lang w:eastAsia="lv-LV"/>
              </w:rPr>
              <w:t> </w:t>
            </w:r>
          </w:p>
        </w:tc>
        <w:tc>
          <w:tcPr>
            <w:tcW w:w="769" w:type="pct"/>
            <w:tcBorders>
              <w:top w:val="outset" w:sz="6" w:space="0" w:color="auto"/>
              <w:left w:val="outset" w:sz="6" w:space="0" w:color="auto"/>
              <w:bottom w:val="outset" w:sz="6" w:space="0" w:color="auto"/>
              <w:right w:val="outset" w:sz="6" w:space="0" w:color="auto"/>
            </w:tcBorders>
            <w:vAlign w:val="center"/>
            <w:hideMark/>
          </w:tcPr>
          <w:p w14:paraId="06E5804B" w14:textId="54EEEA29"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04C64" w:rsidRPr="001471F4" w14:paraId="2A5A6AAF" w14:textId="77777777" w:rsidTr="00E04C64">
        <w:trPr>
          <w:tblCellSpacing w:w="15" w:type="dxa"/>
        </w:trPr>
        <w:tc>
          <w:tcPr>
            <w:tcW w:w="548" w:type="pct"/>
            <w:tcBorders>
              <w:top w:val="outset" w:sz="6" w:space="0" w:color="auto"/>
              <w:left w:val="outset" w:sz="6" w:space="0" w:color="auto"/>
              <w:bottom w:val="outset" w:sz="6" w:space="0" w:color="auto"/>
              <w:right w:val="outset" w:sz="6" w:space="0" w:color="auto"/>
            </w:tcBorders>
            <w:hideMark/>
          </w:tcPr>
          <w:p w14:paraId="5C48A290" w14:textId="77777777"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3.3. pašvaldību budžets</w:t>
            </w:r>
          </w:p>
        </w:tc>
        <w:tc>
          <w:tcPr>
            <w:tcW w:w="492" w:type="pct"/>
            <w:tcBorders>
              <w:top w:val="outset" w:sz="6" w:space="0" w:color="auto"/>
              <w:left w:val="outset" w:sz="6" w:space="0" w:color="auto"/>
              <w:bottom w:val="outset" w:sz="6" w:space="0" w:color="auto"/>
              <w:right w:val="outset" w:sz="6" w:space="0" w:color="auto"/>
            </w:tcBorders>
            <w:vAlign w:val="center"/>
            <w:hideMark/>
          </w:tcPr>
          <w:p w14:paraId="69916692" w14:textId="656D2A3D"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Pr="001471F4">
              <w:rPr>
                <w:rFonts w:ascii="Times New Roman" w:eastAsia="Times New Roman" w:hAnsi="Times New Roman" w:cs="Times New Roman"/>
                <w:iCs/>
                <w:sz w:val="24"/>
                <w:szCs w:val="24"/>
                <w:lang w:eastAsia="lv-LV"/>
              </w:rPr>
              <w:t> </w:t>
            </w:r>
          </w:p>
        </w:tc>
        <w:tc>
          <w:tcPr>
            <w:tcW w:w="531" w:type="pct"/>
            <w:tcBorders>
              <w:top w:val="outset" w:sz="6" w:space="0" w:color="auto"/>
              <w:left w:val="outset" w:sz="6" w:space="0" w:color="auto"/>
              <w:bottom w:val="outset" w:sz="6" w:space="0" w:color="auto"/>
              <w:right w:val="outset" w:sz="6" w:space="0" w:color="auto"/>
            </w:tcBorders>
            <w:vAlign w:val="center"/>
            <w:hideMark/>
          </w:tcPr>
          <w:p w14:paraId="0A18DD56" w14:textId="46C3AE2E"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76EFEE1A" w14:textId="391CF113"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6D8E4EAF" w14:textId="49D2437A"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80" w:type="pct"/>
            <w:tcBorders>
              <w:top w:val="outset" w:sz="6" w:space="0" w:color="auto"/>
              <w:left w:val="outset" w:sz="6" w:space="0" w:color="auto"/>
              <w:bottom w:val="outset" w:sz="6" w:space="0" w:color="auto"/>
              <w:right w:val="outset" w:sz="6" w:space="0" w:color="auto"/>
            </w:tcBorders>
            <w:vAlign w:val="center"/>
            <w:hideMark/>
          </w:tcPr>
          <w:p w14:paraId="076D7781" w14:textId="45DEAA54"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0" w:type="pct"/>
            <w:tcBorders>
              <w:top w:val="outset" w:sz="6" w:space="0" w:color="auto"/>
              <w:left w:val="outset" w:sz="6" w:space="0" w:color="auto"/>
              <w:bottom w:val="outset" w:sz="6" w:space="0" w:color="auto"/>
              <w:right w:val="outset" w:sz="6" w:space="0" w:color="auto"/>
            </w:tcBorders>
            <w:vAlign w:val="center"/>
            <w:hideMark/>
          </w:tcPr>
          <w:p w14:paraId="0D8E40F2" w14:textId="517E2583"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Pr="001471F4">
              <w:rPr>
                <w:rFonts w:ascii="Times New Roman" w:eastAsia="Times New Roman" w:hAnsi="Times New Roman" w:cs="Times New Roman"/>
                <w:iCs/>
                <w:sz w:val="24"/>
                <w:szCs w:val="24"/>
                <w:lang w:eastAsia="lv-LV"/>
              </w:rPr>
              <w:t> </w:t>
            </w:r>
          </w:p>
        </w:tc>
        <w:tc>
          <w:tcPr>
            <w:tcW w:w="769" w:type="pct"/>
            <w:tcBorders>
              <w:top w:val="outset" w:sz="6" w:space="0" w:color="auto"/>
              <w:left w:val="outset" w:sz="6" w:space="0" w:color="auto"/>
              <w:bottom w:val="outset" w:sz="6" w:space="0" w:color="auto"/>
              <w:right w:val="outset" w:sz="6" w:space="0" w:color="auto"/>
            </w:tcBorders>
            <w:vAlign w:val="center"/>
            <w:hideMark/>
          </w:tcPr>
          <w:p w14:paraId="255E366B" w14:textId="00C466EC"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04C64" w:rsidRPr="001471F4" w14:paraId="3F116635" w14:textId="77777777" w:rsidTr="00E04C64">
        <w:trPr>
          <w:tblCellSpacing w:w="15" w:type="dxa"/>
        </w:trPr>
        <w:tc>
          <w:tcPr>
            <w:tcW w:w="548" w:type="pct"/>
            <w:tcBorders>
              <w:top w:val="outset" w:sz="6" w:space="0" w:color="auto"/>
              <w:left w:val="outset" w:sz="6" w:space="0" w:color="auto"/>
              <w:bottom w:val="outset" w:sz="6" w:space="0" w:color="auto"/>
              <w:right w:val="outset" w:sz="6" w:space="0" w:color="auto"/>
            </w:tcBorders>
            <w:hideMark/>
          </w:tcPr>
          <w:p w14:paraId="69BB7DCF" w14:textId="77777777"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492" w:type="pct"/>
            <w:tcBorders>
              <w:top w:val="outset" w:sz="6" w:space="0" w:color="auto"/>
              <w:left w:val="outset" w:sz="6" w:space="0" w:color="auto"/>
              <w:bottom w:val="outset" w:sz="6" w:space="0" w:color="auto"/>
              <w:right w:val="outset" w:sz="6" w:space="0" w:color="auto"/>
            </w:tcBorders>
            <w:vAlign w:val="center"/>
            <w:hideMark/>
          </w:tcPr>
          <w:p w14:paraId="58D65DEB" w14:textId="7777777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X</w:t>
            </w:r>
          </w:p>
        </w:tc>
        <w:tc>
          <w:tcPr>
            <w:tcW w:w="531" w:type="pct"/>
            <w:tcBorders>
              <w:top w:val="outset" w:sz="6" w:space="0" w:color="auto"/>
              <w:left w:val="outset" w:sz="6" w:space="0" w:color="auto"/>
              <w:bottom w:val="outset" w:sz="6" w:space="0" w:color="auto"/>
              <w:right w:val="outset" w:sz="6" w:space="0" w:color="auto"/>
            </w:tcBorders>
            <w:vAlign w:val="center"/>
            <w:hideMark/>
          </w:tcPr>
          <w:p w14:paraId="32DDD38B" w14:textId="65B55624"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030946CE" w14:textId="7777777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X</w:t>
            </w:r>
          </w:p>
        </w:tc>
        <w:tc>
          <w:tcPr>
            <w:tcW w:w="613" w:type="pct"/>
            <w:tcBorders>
              <w:top w:val="outset" w:sz="6" w:space="0" w:color="auto"/>
              <w:left w:val="outset" w:sz="6" w:space="0" w:color="auto"/>
              <w:bottom w:val="outset" w:sz="6" w:space="0" w:color="auto"/>
              <w:right w:val="outset" w:sz="6" w:space="0" w:color="auto"/>
            </w:tcBorders>
            <w:vAlign w:val="center"/>
            <w:hideMark/>
          </w:tcPr>
          <w:p w14:paraId="15EDEF02" w14:textId="78B6A05B"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80" w:type="pct"/>
            <w:tcBorders>
              <w:top w:val="outset" w:sz="6" w:space="0" w:color="auto"/>
              <w:left w:val="outset" w:sz="6" w:space="0" w:color="auto"/>
              <w:bottom w:val="outset" w:sz="6" w:space="0" w:color="auto"/>
              <w:right w:val="outset" w:sz="6" w:space="0" w:color="auto"/>
            </w:tcBorders>
            <w:vAlign w:val="center"/>
            <w:hideMark/>
          </w:tcPr>
          <w:p w14:paraId="63F6CC9C" w14:textId="7777777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X</w:t>
            </w:r>
          </w:p>
        </w:tc>
        <w:tc>
          <w:tcPr>
            <w:tcW w:w="760" w:type="pct"/>
            <w:tcBorders>
              <w:top w:val="outset" w:sz="6" w:space="0" w:color="auto"/>
              <w:left w:val="outset" w:sz="6" w:space="0" w:color="auto"/>
              <w:bottom w:val="outset" w:sz="6" w:space="0" w:color="auto"/>
              <w:right w:val="outset" w:sz="6" w:space="0" w:color="auto"/>
            </w:tcBorders>
            <w:vAlign w:val="center"/>
            <w:hideMark/>
          </w:tcPr>
          <w:p w14:paraId="0E1465F3" w14:textId="1132B7E0"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769" w:type="pct"/>
            <w:tcBorders>
              <w:top w:val="outset" w:sz="6" w:space="0" w:color="auto"/>
              <w:left w:val="outset" w:sz="6" w:space="0" w:color="auto"/>
              <w:bottom w:val="outset" w:sz="6" w:space="0" w:color="auto"/>
              <w:right w:val="outset" w:sz="6" w:space="0" w:color="auto"/>
            </w:tcBorders>
            <w:vAlign w:val="center"/>
            <w:hideMark/>
          </w:tcPr>
          <w:p w14:paraId="3F97D69F" w14:textId="61C4C6BE"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E04C64" w:rsidRPr="001471F4" w14:paraId="68F1ADD3" w14:textId="77777777" w:rsidTr="00E04C64">
        <w:trPr>
          <w:tblCellSpacing w:w="15" w:type="dxa"/>
        </w:trPr>
        <w:tc>
          <w:tcPr>
            <w:tcW w:w="548" w:type="pct"/>
            <w:tcBorders>
              <w:top w:val="outset" w:sz="6" w:space="0" w:color="auto"/>
              <w:left w:val="outset" w:sz="6" w:space="0" w:color="auto"/>
              <w:bottom w:val="outset" w:sz="6" w:space="0" w:color="auto"/>
              <w:right w:val="outset" w:sz="6" w:space="0" w:color="auto"/>
            </w:tcBorders>
            <w:hideMark/>
          </w:tcPr>
          <w:p w14:paraId="198ACDEE" w14:textId="77777777"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5. Precizēta finansiālā ietekme</w:t>
            </w:r>
          </w:p>
        </w:tc>
        <w:tc>
          <w:tcPr>
            <w:tcW w:w="492" w:type="pct"/>
            <w:vMerge w:val="restart"/>
            <w:tcBorders>
              <w:top w:val="outset" w:sz="6" w:space="0" w:color="auto"/>
              <w:left w:val="outset" w:sz="6" w:space="0" w:color="auto"/>
              <w:bottom w:val="outset" w:sz="6" w:space="0" w:color="auto"/>
              <w:right w:val="outset" w:sz="6" w:space="0" w:color="auto"/>
            </w:tcBorders>
            <w:vAlign w:val="center"/>
            <w:hideMark/>
          </w:tcPr>
          <w:p w14:paraId="7D0AF2A8" w14:textId="7777777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p>
          <w:p w14:paraId="280C1703" w14:textId="7777777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p>
          <w:p w14:paraId="72DB8ADB" w14:textId="7777777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p>
          <w:p w14:paraId="6B6AD94F" w14:textId="7777777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p>
          <w:p w14:paraId="7D1F9F4F" w14:textId="7777777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p>
          <w:p w14:paraId="412FA464" w14:textId="7777777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X</w:t>
            </w:r>
          </w:p>
        </w:tc>
        <w:tc>
          <w:tcPr>
            <w:tcW w:w="531" w:type="pct"/>
            <w:tcBorders>
              <w:top w:val="outset" w:sz="6" w:space="0" w:color="auto"/>
              <w:left w:val="outset" w:sz="6" w:space="0" w:color="auto"/>
              <w:bottom w:val="outset" w:sz="6" w:space="0" w:color="auto"/>
              <w:right w:val="outset" w:sz="6" w:space="0" w:color="auto"/>
            </w:tcBorders>
            <w:vAlign w:val="center"/>
            <w:hideMark/>
          </w:tcPr>
          <w:p w14:paraId="5BC2728F" w14:textId="550953F8"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4" w:type="pct"/>
            <w:vMerge w:val="restart"/>
            <w:tcBorders>
              <w:top w:val="outset" w:sz="6" w:space="0" w:color="auto"/>
              <w:left w:val="outset" w:sz="6" w:space="0" w:color="auto"/>
              <w:bottom w:val="outset" w:sz="6" w:space="0" w:color="auto"/>
              <w:right w:val="outset" w:sz="6" w:space="0" w:color="auto"/>
            </w:tcBorders>
            <w:vAlign w:val="center"/>
            <w:hideMark/>
          </w:tcPr>
          <w:p w14:paraId="4DB1B6CF" w14:textId="7777777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p>
          <w:p w14:paraId="35BEFB64" w14:textId="7777777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p>
          <w:p w14:paraId="7ABEFD26" w14:textId="7777777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p>
          <w:p w14:paraId="0C028222" w14:textId="7777777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p>
          <w:p w14:paraId="57471869" w14:textId="7777777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p>
          <w:p w14:paraId="5D80479D" w14:textId="7777777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X</w:t>
            </w:r>
          </w:p>
        </w:tc>
        <w:tc>
          <w:tcPr>
            <w:tcW w:w="613" w:type="pct"/>
            <w:tcBorders>
              <w:top w:val="outset" w:sz="6" w:space="0" w:color="auto"/>
              <w:left w:val="outset" w:sz="6" w:space="0" w:color="auto"/>
              <w:bottom w:val="outset" w:sz="6" w:space="0" w:color="auto"/>
              <w:right w:val="outset" w:sz="6" w:space="0" w:color="auto"/>
            </w:tcBorders>
            <w:vAlign w:val="center"/>
            <w:hideMark/>
          </w:tcPr>
          <w:p w14:paraId="1D483937" w14:textId="60E95CDD"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r w:rsidRPr="0020012F">
              <w:rPr>
                <w:rFonts w:ascii="Times New Roman" w:eastAsia="Times New Roman" w:hAnsi="Times New Roman" w:cs="Times New Roman"/>
                <w:iCs/>
                <w:sz w:val="24"/>
                <w:szCs w:val="24"/>
                <w:lang w:eastAsia="lv-LV"/>
              </w:rPr>
              <w:t>- 80</w:t>
            </w:r>
            <w:r>
              <w:rPr>
                <w:rFonts w:ascii="Times New Roman" w:eastAsia="Times New Roman" w:hAnsi="Times New Roman" w:cs="Times New Roman"/>
                <w:iCs/>
                <w:sz w:val="24"/>
                <w:szCs w:val="24"/>
                <w:lang w:eastAsia="lv-LV"/>
              </w:rPr>
              <w:t>0 000</w:t>
            </w:r>
          </w:p>
        </w:tc>
        <w:tc>
          <w:tcPr>
            <w:tcW w:w="580" w:type="pct"/>
            <w:vMerge w:val="restart"/>
            <w:tcBorders>
              <w:top w:val="outset" w:sz="6" w:space="0" w:color="auto"/>
              <w:left w:val="outset" w:sz="6" w:space="0" w:color="auto"/>
              <w:bottom w:val="outset" w:sz="6" w:space="0" w:color="auto"/>
              <w:right w:val="outset" w:sz="6" w:space="0" w:color="auto"/>
            </w:tcBorders>
            <w:vAlign w:val="center"/>
            <w:hideMark/>
          </w:tcPr>
          <w:p w14:paraId="76C7AB06" w14:textId="7777777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p>
          <w:p w14:paraId="64F90049" w14:textId="7777777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p>
          <w:p w14:paraId="3F8CDB25" w14:textId="7777777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p>
          <w:p w14:paraId="19BFE021" w14:textId="7777777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p>
          <w:p w14:paraId="7106029D" w14:textId="7777777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p>
          <w:p w14:paraId="0E9F3CD2" w14:textId="7777777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X</w:t>
            </w:r>
          </w:p>
        </w:tc>
        <w:tc>
          <w:tcPr>
            <w:tcW w:w="760" w:type="pct"/>
            <w:tcBorders>
              <w:top w:val="outset" w:sz="6" w:space="0" w:color="auto"/>
              <w:left w:val="outset" w:sz="6" w:space="0" w:color="auto"/>
              <w:bottom w:val="outset" w:sz="6" w:space="0" w:color="auto"/>
              <w:right w:val="outset" w:sz="6" w:space="0" w:color="auto"/>
            </w:tcBorders>
            <w:vAlign w:val="center"/>
            <w:hideMark/>
          </w:tcPr>
          <w:p w14:paraId="0DECFA77" w14:textId="6960B6D8"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9" w:type="pct"/>
            <w:tcBorders>
              <w:top w:val="outset" w:sz="6" w:space="0" w:color="auto"/>
              <w:left w:val="outset" w:sz="6" w:space="0" w:color="auto"/>
              <w:bottom w:val="outset" w:sz="6" w:space="0" w:color="auto"/>
              <w:right w:val="outset" w:sz="6" w:space="0" w:color="auto"/>
            </w:tcBorders>
            <w:vAlign w:val="center"/>
            <w:hideMark/>
          </w:tcPr>
          <w:p w14:paraId="57516738" w14:textId="3E53677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04C64" w:rsidRPr="001471F4" w14:paraId="36254DCE" w14:textId="77777777" w:rsidTr="00E04C64">
        <w:trPr>
          <w:tblCellSpacing w:w="15" w:type="dxa"/>
        </w:trPr>
        <w:tc>
          <w:tcPr>
            <w:tcW w:w="548" w:type="pct"/>
            <w:tcBorders>
              <w:top w:val="outset" w:sz="6" w:space="0" w:color="auto"/>
              <w:left w:val="outset" w:sz="6" w:space="0" w:color="auto"/>
              <w:bottom w:val="outset" w:sz="6" w:space="0" w:color="auto"/>
              <w:right w:val="outset" w:sz="6" w:space="0" w:color="auto"/>
            </w:tcBorders>
            <w:hideMark/>
          </w:tcPr>
          <w:p w14:paraId="1AA679BB" w14:textId="77777777"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5.1. valsts pamatbudžets</w:t>
            </w:r>
          </w:p>
        </w:tc>
        <w:tc>
          <w:tcPr>
            <w:tcW w:w="492" w:type="pct"/>
            <w:vMerge/>
            <w:tcBorders>
              <w:top w:val="outset" w:sz="6" w:space="0" w:color="auto"/>
              <w:left w:val="outset" w:sz="6" w:space="0" w:color="auto"/>
              <w:bottom w:val="outset" w:sz="6" w:space="0" w:color="auto"/>
              <w:right w:val="outset" w:sz="6" w:space="0" w:color="auto"/>
            </w:tcBorders>
            <w:vAlign w:val="center"/>
            <w:hideMark/>
          </w:tcPr>
          <w:p w14:paraId="7F98BAFE" w14:textId="7777777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p>
        </w:tc>
        <w:tc>
          <w:tcPr>
            <w:tcW w:w="531" w:type="pct"/>
            <w:tcBorders>
              <w:top w:val="outset" w:sz="6" w:space="0" w:color="auto"/>
              <w:left w:val="outset" w:sz="6" w:space="0" w:color="auto"/>
              <w:bottom w:val="outset" w:sz="6" w:space="0" w:color="auto"/>
              <w:right w:val="outset" w:sz="6" w:space="0" w:color="auto"/>
            </w:tcBorders>
            <w:vAlign w:val="center"/>
            <w:hideMark/>
          </w:tcPr>
          <w:p w14:paraId="214AAE18" w14:textId="2251B54B"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4" w:type="pct"/>
            <w:vMerge/>
            <w:tcBorders>
              <w:top w:val="outset" w:sz="6" w:space="0" w:color="auto"/>
              <w:left w:val="outset" w:sz="6" w:space="0" w:color="auto"/>
              <w:bottom w:val="outset" w:sz="6" w:space="0" w:color="auto"/>
              <w:right w:val="outset" w:sz="6" w:space="0" w:color="auto"/>
            </w:tcBorders>
            <w:vAlign w:val="center"/>
            <w:hideMark/>
          </w:tcPr>
          <w:p w14:paraId="49058019" w14:textId="7777777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p>
        </w:tc>
        <w:tc>
          <w:tcPr>
            <w:tcW w:w="613" w:type="pct"/>
            <w:tcBorders>
              <w:top w:val="outset" w:sz="6" w:space="0" w:color="auto"/>
              <w:left w:val="outset" w:sz="6" w:space="0" w:color="auto"/>
              <w:bottom w:val="outset" w:sz="6" w:space="0" w:color="auto"/>
              <w:right w:val="outset" w:sz="6" w:space="0" w:color="auto"/>
            </w:tcBorders>
            <w:vAlign w:val="center"/>
            <w:hideMark/>
          </w:tcPr>
          <w:p w14:paraId="73100D74" w14:textId="4EF31C32"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r w:rsidRPr="0020012F">
              <w:rPr>
                <w:rFonts w:ascii="Times New Roman" w:eastAsia="Times New Roman" w:hAnsi="Times New Roman" w:cs="Times New Roman"/>
                <w:iCs/>
                <w:sz w:val="24"/>
                <w:szCs w:val="24"/>
                <w:lang w:eastAsia="lv-LV"/>
              </w:rPr>
              <w:t>- 80</w:t>
            </w:r>
            <w:r>
              <w:rPr>
                <w:rFonts w:ascii="Times New Roman" w:eastAsia="Times New Roman" w:hAnsi="Times New Roman" w:cs="Times New Roman"/>
                <w:iCs/>
                <w:sz w:val="24"/>
                <w:szCs w:val="24"/>
                <w:lang w:eastAsia="lv-LV"/>
              </w:rPr>
              <w:t>0</w:t>
            </w:r>
            <w:r w:rsidRPr="0020012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000</w:t>
            </w:r>
          </w:p>
        </w:tc>
        <w:tc>
          <w:tcPr>
            <w:tcW w:w="580" w:type="pct"/>
            <w:vMerge/>
            <w:tcBorders>
              <w:top w:val="outset" w:sz="6" w:space="0" w:color="auto"/>
              <w:left w:val="outset" w:sz="6" w:space="0" w:color="auto"/>
              <w:bottom w:val="outset" w:sz="6" w:space="0" w:color="auto"/>
              <w:right w:val="outset" w:sz="6" w:space="0" w:color="auto"/>
            </w:tcBorders>
            <w:vAlign w:val="center"/>
            <w:hideMark/>
          </w:tcPr>
          <w:p w14:paraId="49E11B31" w14:textId="7777777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p>
        </w:tc>
        <w:tc>
          <w:tcPr>
            <w:tcW w:w="760" w:type="pct"/>
            <w:tcBorders>
              <w:top w:val="outset" w:sz="6" w:space="0" w:color="auto"/>
              <w:left w:val="outset" w:sz="6" w:space="0" w:color="auto"/>
              <w:bottom w:val="outset" w:sz="6" w:space="0" w:color="auto"/>
              <w:right w:val="outset" w:sz="6" w:space="0" w:color="auto"/>
            </w:tcBorders>
            <w:vAlign w:val="center"/>
            <w:hideMark/>
          </w:tcPr>
          <w:p w14:paraId="5BDD10F9" w14:textId="739C6193"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9" w:type="pct"/>
            <w:tcBorders>
              <w:top w:val="outset" w:sz="6" w:space="0" w:color="auto"/>
              <w:left w:val="outset" w:sz="6" w:space="0" w:color="auto"/>
              <w:bottom w:val="outset" w:sz="6" w:space="0" w:color="auto"/>
              <w:right w:val="outset" w:sz="6" w:space="0" w:color="auto"/>
            </w:tcBorders>
            <w:vAlign w:val="center"/>
            <w:hideMark/>
          </w:tcPr>
          <w:p w14:paraId="4AE1090E" w14:textId="515835B1"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04C64" w:rsidRPr="001471F4" w14:paraId="42C4790D" w14:textId="77777777" w:rsidTr="00E04C64">
        <w:trPr>
          <w:tblCellSpacing w:w="15" w:type="dxa"/>
        </w:trPr>
        <w:tc>
          <w:tcPr>
            <w:tcW w:w="548" w:type="pct"/>
            <w:tcBorders>
              <w:top w:val="outset" w:sz="6" w:space="0" w:color="auto"/>
              <w:left w:val="outset" w:sz="6" w:space="0" w:color="auto"/>
              <w:bottom w:val="outset" w:sz="6" w:space="0" w:color="auto"/>
              <w:right w:val="outset" w:sz="6" w:space="0" w:color="auto"/>
            </w:tcBorders>
            <w:hideMark/>
          </w:tcPr>
          <w:p w14:paraId="5026AB01" w14:textId="77777777"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5.2. speciālais budžets</w:t>
            </w:r>
          </w:p>
        </w:tc>
        <w:tc>
          <w:tcPr>
            <w:tcW w:w="492" w:type="pct"/>
            <w:vMerge/>
            <w:tcBorders>
              <w:top w:val="outset" w:sz="6" w:space="0" w:color="auto"/>
              <w:left w:val="outset" w:sz="6" w:space="0" w:color="auto"/>
              <w:bottom w:val="outset" w:sz="6" w:space="0" w:color="auto"/>
              <w:right w:val="outset" w:sz="6" w:space="0" w:color="auto"/>
            </w:tcBorders>
            <w:vAlign w:val="center"/>
            <w:hideMark/>
          </w:tcPr>
          <w:p w14:paraId="767B3707" w14:textId="7777777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p>
        </w:tc>
        <w:tc>
          <w:tcPr>
            <w:tcW w:w="531" w:type="pct"/>
            <w:tcBorders>
              <w:top w:val="outset" w:sz="6" w:space="0" w:color="auto"/>
              <w:left w:val="outset" w:sz="6" w:space="0" w:color="auto"/>
              <w:bottom w:val="outset" w:sz="6" w:space="0" w:color="auto"/>
              <w:right w:val="outset" w:sz="6" w:space="0" w:color="auto"/>
            </w:tcBorders>
            <w:vAlign w:val="center"/>
            <w:hideMark/>
          </w:tcPr>
          <w:p w14:paraId="6FFAF66F" w14:textId="33A4D29E"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4" w:type="pct"/>
            <w:vMerge/>
            <w:tcBorders>
              <w:top w:val="outset" w:sz="6" w:space="0" w:color="auto"/>
              <w:left w:val="outset" w:sz="6" w:space="0" w:color="auto"/>
              <w:bottom w:val="outset" w:sz="6" w:space="0" w:color="auto"/>
              <w:right w:val="outset" w:sz="6" w:space="0" w:color="auto"/>
            </w:tcBorders>
            <w:vAlign w:val="center"/>
            <w:hideMark/>
          </w:tcPr>
          <w:p w14:paraId="09CCF9F0" w14:textId="7777777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p>
        </w:tc>
        <w:tc>
          <w:tcPr>
            <w:tcW w:w="613" w:type="pct"/>
            <w:tcBorders>
              <w:top w:val="outset" w:sz="6" w:space="0" w:color="auto"/>
              <w:left w:val="outset" w:sz="6" w:space="0" w:color="auto"/>
              <w:bottom w:val="outset" w:sz="6" w:space="0" w:color="auto"/>
              <w:right w:val="outset" w:sz="6" w:space="0" w:color="auto"/>
            </w:tcBorders>
            <w:vAlign w:val="center"/>
            <w:hideMark/>
          </w:tcPr>
          <w:p w14:paraId="179D182C" w14:textId="3E4B6220"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80" w:type="pct"/>
            <w:vMerge/>
            <w:tcBorders>
              <w:top w:val="outset" w:sz="6" w:space="0" w:color="auto"/>
              <w:left w:val="outset" w:sz="6" w:space="0" w:color="auto"/>
              <w:bottom w:val="outset" w:sz="6" w:space="0" w:color="auto"/>
              <w:right w:val="outset" w:sz="6" w:space="0" w:color="auto"/>
            </w:tcBorders>
            <w:vAlign w:val="center"/>
            <w:hideMark/>
          </w:tcPr>
          <w:p w14:paraId="00B51B5E" w14:textId="7777777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p>
        </w:tc>
        <w:tc>
          <w:tcPr>
            <w:tcW w:w="760" w:type="pct"/>
            <w:tcBorders>
              <w:top w:val="outset" w:sz="6" w:space="0" w:color="auto"/>
              <w:left w:val="outset" w:sz="6" w:space="0" w:color="auto"/>
              <w:bottom w:val="outset" w:sz="6" w:space="0" w:color="auto"/>
              <w:right w:val="outset" w:sz="6" w:space="0" w:color="auto"/>
            </w:tcBorders>
            <w:vAlign w:val="center"/>
            <w:hideMark/>
          </w:tcPr>
          <w:p w14:paraId="3EE78E49" w14:textId="4010B9B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9" w:type="pct"/>
            <w:tcBorders>
              <w:top w:val="outset" w:sz="6" w:space="0" w:color="auto"/>
              <w:left w:val="outset" w:sz="6" w:space="0" w:color="auto"/>
              <w:bottom w:val="outset" w:sz="6" w:space="0" w:color="auto"/>
              <w:right w:val="outset" w:sz="6" w:space="0" w:color="auto"/>
            </w:tcBorders>
            <w:vAlign w:val="center"/>
            <w:hideMark/>
          </w:tcPr>
          <w:p w14:paraId="544A55A5" w14:textId="5CB18954"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04C64" w:rsidRPr="001471F4" w14:paraId="0BEAA16F" w14:textId="77777777" w:rsidTr="00E04C64">
        <w:trPr>
          <w:tblCellSpacing w:w="15" w:type="dxa"/>
        </w:trPr>
        <w:tc>
          <w:tcPr>
            <w:tcW w:w="548" w:type="pct"/>
            <w:tcBorders>
              <w:top w:val="outset" w:sz="6" w:space="0" w:color="auto"/>
              <w:left w:val="outset" w:sz="6" w:space="0" w:color="auto"/>
              <w:bottom w:val="outset" w:sz="6" w:space="0" w:color="auto"/>
              <w:right w:val="outset" w:sz="6" w:space="0" w:color="auto"/>
            </w:tcBorders>
            <w:hideMark/>
          </w:tcPr>
          <w:p w14:paraId="0664C6F6" w14:textId="77777777"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lastRenderedPageBreak/>
              <w:t>5.3. pašvaldību budžets</w:t>
            </w:r>
          </w:p>
        </w:tc>
        <w:tc>
          <w:tcPr>
            <w:tcW w:w="492" w:type="pct"/>
            <w:vMerge/>
            <w:tcBorders>
              <w:top w:val="outset" w:sz="6" w:space="0" w:color="auto"/>
              <w:left w:val="outset" w:sz="6" w:space="0" w:color="auto"/>
              <w:bottom w:val="outset" w:sz="6" w:space="0" w:color="auto"/>
              <w:right w:val="outset" w:sz="6" w:space="0" w:color="auto"/>
            </w:tcBorders>
            <w:vAlign w:val="center"/>
            <w:hideMark/>
          </w:tcPr>
          <w:p w14:paraId="633179AC" w14:textId="7777777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p>
        </w:tc>
        <w:tc>
          <w:tcPr>
            <w:tcW w:w="531" w:type="pct"/>
            <w:tcBorders>
              <w:top w:val="outset" w:sz="6" w:space="0" w:color="auto"/>
              <w:left w:val="outset" w:sz="6" w:space="0" w:color="auto"/>
              <w:bottom w:val="outset" w:sz="6" w:space="0" w:color="auto"/>
              <w:right w:val="outset" w:sz="6" w:space="0" w:color="auto"/>
            </w:tcBorders>
            <w:vAlign w:val="center"/>
            <w:hideMark/>
          </w:tcPr>
          <w:p w14:paraId="7C159F10" w14:textId="5530BF1B"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4" w:type="pct"/>
            <w:vMerge/>
            <w:tcBorders>
              <w:top w:val="outset" w:sz="6" w:space="0" w:color="auto"/>
              <w:left w:val="outset" w:sz="6" w:space="0" w:color="auto"/>
              <w:bottom w:val="outset" w:sz="6" w:space="0" w:color="auto"/>
              <w:right w:val="outset" w:sz="6" w:space="0" w:color="auto"/>
            </w:tcBorders>
            <w:vAlign w:val="center"/>
            <w:hideMark/>
          </w:tcPr>
          <w:p w14:paraId="64841203" w14:textId="7777777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p>
        </w:tc>
        <w:tc>
          <w:tcPr>
            <w:tcW w:w="613" w:type="pct"/>
            <w:tcBorders>
              <w:top w:val="outset" w:sz="6" w:space="0" w:color="auto"/>
              <w:left w:val="outset" w:sz="6" w:space="0" w:color="auto"/>
              <w:bottom w:val="outset" w:sz="6" w:space="0" w:color="auto"/>
              <w:right w:val="outset" w:sz="6" w:space="0" w:color="auto"/>
            </w:tcBorders>
            <w:vAlign w:val="center"/>
            <w:hideMark/>
          </w:tcPr>
          <w:p w14:paraId="39B3D7D4" w14:textId="65D32BF8"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80" w:type="pct"/>
            <w:vMerge/>
            <w:tcBorders>
              <w:top w:val="outset" w:sz="6" w:space="0" w:color="auto"/>
              <w:left w:val="outset" w:sz="6" w:space="0" w:color="auto"/>
              <w:bottom w:val="outset" w:sz="6" w:space="0" w:color="auto"/>
              <w:right w:val="outset" w:sz="6" w:space="0" w:color="auto"/>
            </w:tcBorders>
            <w:vAlign w:val="center"/>
            <w:hideMark/>
          </w:tcPr>
          <w:p w14:paraId="436BB895" w14:textId="7777777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p>
        </w:tc>
        <w:tc>
          <w:tcPr>
            <w:tcW w:w="760" w:type="pct"/>
            <w:tcBorders>
              <w:top w:val="outset" w:sz="6" w:space="0" w:color="auto"/>
              <w:left w:val="outset" w:sz="6" w:space="0" w:color="auto"/>
              <w:bottom w:val="outset" w:sz="6" w:space="0" w:color="auto"/>
              <w:right w:val="outset" w:sz="6" w:space="0" w:color="auto"/>
            </w:tcBorders>
            <w:vAlign w:val="center"/>
            <w:hideMark/>
          </w:tcPr>
          <w:p w14:paraId="1694FA6F" w14:textId="21EE5247"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9" w:type="pct"/>
            <w:tcBorders>
              <w:top w:val="outset" w:sz="6" w:space="0" w:color="auto"/>
              <w:left w:val="outset" w:sz="6" w:space="0" w:color="auto"/>
              <w:bottom w:val="outset" w:sz="6" w:space="0" w:color="auto"/>
              <w:right w:val="outset" w:sz="6" w:space="0" w:color="auto"/>
            </w:tcBorders>
            <w:vAlign w:val="center"/>
            <w:hideMark/>
          </w:tcPr>
          <w:p w14:paraId="6C5820AE" w14:textId="4ED743CF" w:rsidR="00E04C64" w:rsidRPr="001471F4" w:rsidRDefault="00E04C64" w:rsidP="00E04C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04C64" w:rsidRPr="001471F4" w14:paraId="1D06C5E6" w14:textId="77777777" w:rsidTr="00E04C64">
        <w:trPr>
          <w:tblCellSpacing w:w="15" w:type="dxa"/>
        </w:trPr>
        <w:tc>
          <w:tcPr>
            <w:tcW w:w="548" w:type="pct"/>
            <w:tcBorders>
              <w:top w:val="outset" w:sz="6" w:space="0" w:color="auto"/>
              <w:left w:val="outset" w:sz="6" w:space="0" w:color="auto"/>
              <w:bottom w:val="outset" w:sz="6" w:space="0" w:color="auto"/>
              <w:right w:val="outset" w:sz="6" w:space="0" w:color="auto"/>
            </w:tcBorders>
            <w:hideMark/>
          </w:tcPr>
          <w:p w14:paraId="433FDA4B" w14:textId="77777777"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407"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3145F31" w14:textId="77777777" w:rsidR="00E04C64" w:rsidRPr="005A2643" w:rsidRDefault="00E04C64" w:rsidP="00E04C64">
            <w:pPr>
              <w:spacing w:after="0" w:line="240" w:lineRule="auto"/>
              <w:jc w:val="both"/>
              <w:rPr>
                <w:rFonts w:ascii="Times New Roman" w:eastAsia="Times New Roman" w:hAnsi="Times New Roman" w:cs="Times New Roman"/>
                <w:iCs/>
                <w:sz w:val="24"/>
                <w:szCs w:val="24"/>
                <w:lang w:eastAsia="lv-LV"/>
              </w:rPr>
            </w:pPr>
            <w:r w:rsidRPr="005A2643">
              <w:rPr>
                <w:rFonts w:ascii="Times New Roman" w:eastAsia="Times New Roman" w:hAnsi="Times New Roman" w:cs="Times New Roman"/>
                <w:iCs/>
                <w:sz w:val="24"/>
                <w:szCs w:val="24"/>
                <w:lang w:eastAsia="lv-LV"/>
              </w:rPr>
              <w:t xml:space="preserve">Pamatojoties uz FTKT datiem par tirgus dalībniekiem, indikatīvi noteiktā </w:t>
            </w:r>
            <w:r w:rsidRPr="005A2643">
              <w:rPr>
                <w:rFonts w:ascii="Times New Roman" w:eastAsia="Times New Roman" w:hAnsi="Times New Roman" w:cs="Times New Roman"/>
                <w:b/>
                <w:bCs/>
                <w:iCs/>
                <w:sz w:val="24"/>
                <w:szCs w:val="24"/>
                <w:lang w:eastAsia="lv-LV"/>
              </w:rPr>
              <w:t>ietekme ir -0,8 milj.euro</w:t>
            </w:r>
            <w:r w:rsidRPr="005A2643">
              <w:rPr>
                <w:rFonts w:ascii="Times New Roman" w:eastAsia="Times New Roman" w:hAnsi="Times New Roman" w:cs="Times New Roman"/>
                <w:iCs/>
                <w:sz w:val="24"/>
                <w:szCs w:val="24"/>
                <w:lang w:eastAsia="lv-LV"/>
              </w:rPr>
              <w:t>.</w:t>
            </w:r>
          </w:p>
          <w:p w14:paraId="0F94989F" w14:textId="77777777" w:rsidR="00E04C64" w:rsidRPr="005A2643" w:rsidRDefault="00E04C64" w:rsidP="00E04C64">
            <w:pPr>
              <w:spacing w:after="0" w:line="240" w:lineRule="auto"/>
              <w:jc w:val="both"/>
              <w:rPr>
                <w:rFonts w:ascii="Times New Roman" w:eastAsia="Times New Roman" w:hAnsi="Times New Roman" w:cs="Times New Roman"/>
                <w:iCs/>
                <w:sz w:val="24"/>
                <w:szCs w:val="24"/>
                <w:lang w:eastAsia="lv-LV"/>
              </w:rPr>
            </w:pPr>
          </w:p>
          <w:p w14:paraId="03A64737" w14:textId="4CF3ADC8" w:rsidR="00E04C64" w:rsidRPr="00406464" w:rsidRDefault="00E04C64" w:rsidP="00D92E26">
            <w:pPr>
              <w:spacing w:after="0" w:line="240" w:lineRule="auto"/>
              <w:jc w:val="both"/>
              <w:rPr>
                <w:rFonts w:ascii="Times New Roman" w:eastAsia="Times New Roman" w:hAnsi="Times New Roman" w:cs="Times New Roman"/>
                <w:iCs/>
                <w:sz w:val="24"/>
                <w:szCs w:val="24"/>
                <w:highlight w:val="yellow"/>
                <w:lang w:eastAsia="lv-LV"/>
              </w:rPr>
            </w:pPr>
            <w:r w:rsidRPr="005A2643">
              <w:rPr>
                <w:rFonts w:ascii="Times New Roman" w:eastAsia="Times New Roman" w:hAnsi="Times New Roman" w:cs="Times New Roman"/>
                <w:iCs/>
                <w:sz w:val="24"/>
                <w:szCs w:val="24"/>
                <w:lang w:eastAsia="lv-LV"/>
              </w:rPr>
              <w:t>Ietekmes aprēķinā pieņemts, ka kredītiestādes, kuru faktiskais finanšu stabilitātes nodevas apjoms 2019.gadā ir pārsniedzis 50000,00</w:t>
            </w:r>
            <w:r w:rsidRPr="005A2643">
              <w:rPr>
                <w:rFonts w:ascii="Times New Roman" w:eastAsia="Times New Roman" w:hAnsi="Times New Roman" w:cs="Times New Roman"/>
                <w:i/>
                <w:sz w:val="24"/>
                <w:szCs w:val="24"/>
                <w:lang w:eastAsia="lv-LV"/>
              </w:rPr>
              <w:t>euro</w:t>
            </w:r>
            <w:r w:rsidRPr="005A2643">
              <w:rPr>
                <w:rFonts w:ascii="Times New Roman" w:eastAsia="Times New Roman" w:hAnsi="Times New Roman" w:cs="Times New Roman"/>
                <w:iCs/>
                <w:sz w:val="24"/>
                <w:szCs w:val="24"/>
                <w:lang w:eastAsia="lv-LV"/>
              </w:rPr>
              <w:t>, 2021.gadā samazinās nodevas maksājumus par SDI konta izstrādes izmaksām maksimālajā apmērā -50000,00</w:t>
            </w:r>
            <w:r w:rsidRPr="005A2643">
              <w:rPr>
                <w:rFonts w:ascii="Times New Roman" w:eastAsia="Times New Roman" w:hAnsi="Times New Roman" w:cs="Times New Roman"/>
                <w:i/>
                <w:sz w:val="24"/>
                <w:szCs w:val="24"/>
                <w:lang w:eastAsia="lv-LV"/>
              </w:rPr>
              <w:t>euro</w:t>
            </w:r>
            <w:r w:rsidRPr="005A2643">
              <w:rPr>
                <w:rFonts w:ascii="Times New Roman" w:eastAsia="Times New Roman" w:hAnsi="Times New Roman" w:cs="Times New Roman"/>
                <w:iCs/>
                <w:sz w:val="24"/>
                <w:szCs w:val="24"/>
                <w:lang w:eastAsia="lv-LV"/>
              </w:rPr>
              <w:t>,</w:t>
            </w:r>
          </w:p>
        </w:tc>
      </w:tr>
      <w:tr w:rsidR="00E04C64" w:rsidRPr="001471F4" w14:paraId="1A88CB70" w14:textId="77777777" w:rsidTr="00E04C64">
        <w:trPr>
          <w:tblCellSpacing w:w="15" w:type="dxa"/>
        </w:trPr>
        <w:tc>
          <w:tcPr>
            <w:tcW w:w="548" w:type="pct"/>
            <w:tcBorders>
              <w:top w:val="outset" w:sz="6" w:space="0" w:color="auto"/>
              <w:left w:val="outset" w:sz="6" w:space="0" w:color="auto"/>
              <w:bottom w:val="outset" w:sz="6" w:space="0" w:color="auto"/>
              <w:right w:val="outset" w:sz="6" w:space="0" w:color="auto"/>
            </w:tcBorders>
            <w:hideMark/>
          </w:tcPr>
          <w:p w14:paraId="27E2D5E2" w14:textId="77777777"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6.1. detalizēts ieņēmumu aprēķins</w:t>
            </w:r>
          </w:p>
        </w:tc>
        <w:tc>
          <w:tcPr>
            <w:tcW w:w="4407" w:type="pct"/>
            <w:gridSpan w:val="7"/>
            <w:vMerge/>
            <w:tcBorders>
              <w:top w:val="outset" w:sz="6" w:space="0" w:color="auto"/>
              <w:left w:val="outset" w:sz="6" w:space="0" w:color="auto"/>
              <w:bottom w:val="outset" w:sz="6" w:space="0" w:color="auto"/>
              <w:right w:val="outset" w:sz="6" w:space="0" w:color="auto"/>
            </w:tcBorders>
            <w:vAlign w:val="center"/>
            <w:hideMark/>
          </w:tcPr>
          <w:p w14:paraId="443403F6" w14:textId="77777777" w:rsidR="00E04C64" w:rsidRPr="001471F4" w:rsidRDefault="00E04C64" w:rsidP="00E04C64">
            <w:pPr>
              <w:spacing w:after="0" w:line="240" w:lineRule="auto"/>
              <w:rPr>
                <w:rFonts w:ascii="Times New Roman" w:eastAsia="Times New Roman" w:hAnsi="Times New Roman" w:cs="Times New Roman"/>
                <w:iCs/>
                <w:sz w:val="24"/>
                <w:szCs w:val="24"/>
                <w:lang w:eastAsia="lv-LV"/>
              </w:rPr>
            </w:pPr>
          </w:p>
        </w:tc>
      </w:tr>
      <w:tr w:rsidR="00E04C64" w:rsidRPr="001471F4" w14:paraId="339A1322" w14:textId="77777777" w:rsidTr="00E04C64">
        <w:trPr>
          <w:tblCellSpacing w:w="15" w:type="dxa"/>
        </w:trPr>
        <w:tc>
          <w:tcPr>
            <w:tcW w:w="548" w:type="pct"/>
            <w:tcBorders>
              <w:top w:val="outset" w:sz="6" w:space="0" w:color="auto"/>
              <w:left w:val="outset" w:sz="6" w:space="0" w:color="auto"/>
              <w:bottom w:val="outset" w:sz="6" w:space="0" w:color="auto"/>
              <w:right w:val="outset" w:sz="6" w:space="0" w:color="auto"/>
            </w:tcBorders>
            <w:hideMark/>
          </w:tcPr>
          <w:p w14:paraId="0CF13DB7" w14:textId="77777777"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6.2. detalizēts izdevumu aprēķins</w:t>
            </w:r>
          </w:p>
        </w:tc>
        <w:tc>
          <w:tcPr>
            <w:tcW w:w="4407" w:type="pct"/>
            <w:gridSpan w:val="7"/>
            <w:vMerge/>
            <w:tcBorders>
              <w:top w:val="outset" w:sz="6" w:space="0" w:color="auto"/>
              <w:left w:val="outset" w:sz="6" w:space="0" w:color="auto"/>
              <w:bottom w:val="outset" w:sz="6" w:space="0" w:color="auto"/>
              <w:right w:val="outset" w:sz="6" w:space="0" w:color="auto"/>
            </w:tcBorders>
            <w:vAlign w:val="center"/>
            <w:hideMark/>
          </w:tcPr>
          <w:p w14:paraId="1DD94789" w14:textId="77777777" w:rsidR="00E04C64" w:rsidRPr="001471F4" w:rsidRDefault="00E04C64" w:rsidP="00E04C64">
            <w:pPr>
              <w:spacing w:after="0" w:line="240" w:lineRule="auto"/>
              <w:rPr>
                <w:rFonts w:ascii="Times New Roman" w:eastAsia="Times New Roman" w:hAnsi="Times New Roman" w:cs="Times New Roman"/>
                <w:iCs/>
                <w:sz w:val="24"/>
                <w:szCs w:val="24"/>
                <w:lang w:eastAsia="lv-LV"/>
              </w:rPr>
            </w:pPr>
          </w:p>
        </w:tc>
      </w:tr>
      <w:tr w:rsidR="00E04C64" w:rsidRPr="001471F4" w14:paraId="7E4375B4" w14:textId="77777777" w:rsidTr="00E04C64">
        <w:trPr>
          <w:tblCellSpacing w:w="15" w:type="dxa"/>
        </w:trPr>
        <w:tc>
          <w:tcPr>
            <w:tcW w:w="548" w:type="pct"/>
            <w:tcBorders>
              <w:top w:val="outset" w:sz="6" w:space="0" w:color="auto"/>
              <w:left w:val="outset" w:sz="6" w:space="0" w:color="auto"/>
              <w:bottom w:val="outset" w:sz="6" w:space="0" w:color="auto"/>
              <w:right w:val="outset" w:sz="6" w:space="0" w:color="auto"/>
            </w:tcBorders>
            <w:hideMark/>
          </w:tcPr>
          <w:p w14:paraId="38DCDA51" w14:textId="77777777"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7. Amata vietu skaita izmaiņas</w:t>
            </w:r>
          </w:p>
        </w:tc>
        <w:tc>
          <w:tcPr>
            <w:tcW w:w="4407" w:type="pct"/>
            <w:gridSpan w:val="7"/>
            <w:tcBorders>
              <w:top w:val="outset" w:sz="6" w:space="0" w:color="auto"/>
              <w:left w:val="outset" w:sz="6" w:space="0" w:color="auto"/>
              <w:bottom w:val="outset" w:sz="6" w:space="0" w:color="auto"/>
              <w:right w:val="outset" w:sz="6" w:space="0" w:color="auto"/>
            </w:tcBorders>
            <w:hideMark/>
          </w:tcPr>
          <w:p w14:paraId="0BB01C89" w14:textId="35E9E5DA"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406464">
              <w:rPr>
                <w:rFonts w:ascii="Times New Roman" w:eastAsia="Times New Roman" w:hAnsi="Times New Roman" w:cs="Times New Roman"/>
                <w:iCs/>
                <w:sz w:val="24"/>
                <w:szCs w:val="24"/>
                <w:lang w:eastAsia="lv-LV"/>
              </w:rPr>
              <w:t>Likumprojekts šo jomu neskar.</w:t>
            </w:r>
          </w:p>
        </w:tc>
      </w:tr>
      <w:tr w:rsidR="00E04C64" w:rsidRPr="001471F4" w14:paraId="7F9FCEE8" w14:textId="77777777" w:rsidTr="00E04C64">
        <w:trPr>
          <w:tblCellSpacing w:w="15" w:type="dxa"/>
        </w:trPr>
        <w:tc>
          <w:tcPr>
            <w:tcW w:w="548" w:type="pct"/>
            <w:tcBorders>
              <w:top w:val="outset" w:sz="6" w:space="0" w:color="auto"/>
              <w:left w:val="outset" w:sz="6" w:space="0" w:color="auto"/>
              <w:bottom w:val="outset" w:sz="6" w:space="0" w:color="auto"/>
              <w:right w:val="outset" w:sz="6" w:space="0" w:color="auto"/>
            </w:tcBorders>
            <w:hideMark/>
          </w:tcPr>
          <w:p w14:paraId="7D077498" w14:textId="77777777"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8. Cita informācija</w:t>
            </w:r>
          </w:p>
        </w:tc>
        <w:tc>
          <w:tcPr>
            <w:tcW w:w="4407" w:type="pct"/>
            <w:gridSpan w:val="7"/>
            <w:tcBorders>
              <w:top w:val="outset" w:sz="6" w:space="0" w:color="auto"/>
              <w:left w:val="outset" w:sz="6" w:space="0" w:color="auto"/>
              <w:bottom w:val="outset" w:sz="6" w:space="0" w:color="auto"/>
              <w:right w:val="outset" w:sz="6" w:space="0" w:color="auto"/>
            </w:tcBorders>
            <w:hideMark/>
          </w:tcPr>
          <w:p w14:paraId="2210F550" w14:textId="590C859C" w:rsidR="00E04C64" w:rsidRPr="001471F4" w:rsidRDefault="00E04C64" w:rsidP="00E04C64">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Nav</w:t>
            </w:r>
          </w:p>
        </w:tc>
      </w:tr>
    </w:tbl>
    <w:p w14:paraId="111267F6" w14:textId="177BD56C" w:rsidR="00B336AA" w:rsidRDefault="00B336AA" w:rsidP="00E5323B">
      <w:pPr>
        <w:spacing w:after="0" w:line="240" w:lineRule="auto"/>
        <w:rPr>
          <w:rFonts w:ascii="Times New Roman" w:eastAsia="Times New Roman" w:hAnsi="Times New Roman" w:cs="Times New Roman"/>
          <w:iCs/>
          <w:sz w:val="24"/>
          <w:szCs w:val="24"/>
          <w:lang w:eastAsia="lv-LV"/>
        </w:rPr>
      </w:pP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5"/>
        <w:gridCol w:w="3032"/>
        <w:gridCol w:w="6029"/>
      </w:tblGrid>
      <w:tr w:rsidR="00B336AA" w:rsidRPr="00E5323B" w14:paraId="08FB4613" w14:textId="77777777" w:rsidTr="001F334F">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6F8629B7" w14:textId="77777777" w:rsidR="00B336AA" w:rsidRPr="001471F4" w:rsidRDefault="00B336AA" w:rsidP="001F334F">
            <w:pPr>
              <w:spacing w:after="0" w:line="240" w:lineRule="auto"/>
              <w:rPr>
                <w:rFonts w:ascii="Times New Roman" w:eastAsia="Times New Roman" w:hAnsi="Times New Roman" w:cs="Times New Roman"/>
                <w:b/>
                <w:bCs/>
                <w:iCs/>
                <w:sz w:val="24"/>
                <w:szCs w:val="24"/>
                <w:lang w:eastAsia="lv-LV"/>
              </w:rPr>
            </w:pPr>
            <w:r w:rsidRPr="001471F4">
              <w:rPr>
                <w:rFonts w:ascii="Times New Roman" w:eastAsia="Times New Roman" w:hAnsi="Times New Roman" w:cs="Times New Roman"/>
                <w:b/>
                <w:bCs/>
                <w:iCs/>
                <w:sz w:val="24"/>
                <w:szCs w:val="24"/>
                <w:lang w:eastAsia="lv-LV"/>
              </w:rPr>
              <w:t>IV. Tiesību akta projekta ietekme uz spēkā esošo tiesību normu sistēmu</w:t>
            </w:r>
          </w:p>
        </w:tc>
      </w:tr>
      <w:tr w:rsidR="00B336AA" w:rsidRPr="00E5323B" w14:paraId="055D0161" w14:textId="77777777" w:rsidTr="001F334F">
        <w:trPr>
          <w:tblCellSpacing w:w="15" w:type="dxa"/>
        </w:trPr>
        <w:tc>
          <w:tcPr>
            <w:tcW w:w="480" w:type="pct"/>
            <w:tcBorders>
              <w:top w:val="outset" w:sz="6" w:space="0" w:color="auto"/>
              <w:left w:val="outset" w:sz="6" w:space="0" w:color="auto"/>
              <w:bottom w:val="outset" w:sz="6" w:space="0" w:color="auto"/>
              <w:right w:val="outset" w:sz="6" w:space="0" w:color="auto"/>
            </w:tcBorders>
            <w:hideMark/>
          </w:tcPr>
          <w:p w14:paraId="2ABBEC4B" w14:textId="77777777" w:rsidR="00B336AA" w:rsidRPr="001471F4" w:rsidRDefault="00B336AA" w:rsidP="001F334F">
            <w:pPr>
              <w:spacing w:after="0" w:line="240" w:lineRule="auto"/>
              <w:rPr>
                <w:rFonts w:ascii="Times New Roman" w:eastAsia="Times New Roman" w:hAnsi="Times New Roman" w:cs="Times New Roman"/>
                <w:iCs/>
                <w:color w:val="414142"/>
                <w:sz w:val="24"/>
                <w:szCs w:val="24"/>
                <w:lang w:eastAsia="lv-LV"/>
              </w:rPr>
            </w:pPr>
            <w:r w:rsidRPr="001471F4">
              <w:rPr>
                <w:rFonts w:ascii="Times New Roman" w:eastAsia="Times New Roman" w:hAnsi="Times New Roman" w:cs="Times New Roman"/>
                <w:iCs/>
                <w:color w:val="414142"/>
                <w:sz w:val="24"/>
                <w:szCs w:val="24"/>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14:paraId="0664C53A" w14:textId="77777777" w:rsidR="00B336AA" w:rsidRPr="001471F4" w:rsidRDefault="00B336AA" w:rsidP="001F334F">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Saistītie tiesību aktu projekti</w:t>
            </w:r>
          </w:p>
        </w:tc>
        <w:tc>
          <w:tcPr>
            <w:tcW w:w="2961" w:type="pct"/>
            <w:tcBorders>
              <w:top w:val="outset" w:sz="6" w:space="0" w:color="auto"/>
              <w:left w:val="outset" w:sz="6" w:space="0" w:color="auto"/>
              <w:bottom w:val="outset" w:sz="6" w:space="0" w:color="auto"/>
              <w:right w:val="outset" w:sz="6" w:space="0" w:color="auto"/>
            </w:tcBorders>
          </w:tcPr>
          <w:p w14:paraId="62EEFC96" w14:textId="77777777" w:rsidR="00B336AA" w:rsidRPr="001471F4" w:rsidRDefault="00B336AA" w:rsidP="001F334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Šis likumprojekts ir saistīts ar </w:t>
            </w:r>
            <w:r w:rsidRPr="008B6F5F">
              <w:rPr>
                <w:rFonts w:ascii="Times New Roman" w:eastAsia="Times New Roman" w:hAnsi="Times New Roman" w:cs="Times New Roman"/>
                <w:iCs/>
                <w:sz w:val="24"/>
                <w:szCs w:val="24"/>
                <w:lang w:eastAsia="lv-LV"/>
              </w:rPr>
              <w:t>Likumprojekt</w:t>
            </w:r>
            <w:r>
              <w:rPr>
                <w:rFonts w:ascii="Times New Roman" w:eastAsia="Times New Roman" w:hAnsi="Times New Roman" w:cs="Times New Roman"/>
                <w:iCs/>
                <w:sz w:val="24"/>
                <w:szCs w:val="24"/>
                <w:lang w:eastAsia="lv-LV"/>
              </w:rPr>
              <w:t>u</w:t>
            </w:r>
            <w:r w:rsidRPr="008B6F5F">
              <w:rPr>
                <w:rFonts w:ascii="Times New Roman" w:eastAsia="Times New Roman" w:hAnsi="Times New Roman" w:cs="Times New Roman"/>
                <w:iCs/>
                <w:sz w:val="24"/>
                <w:szCs w:val="24"/>
                <w:lang w:eastAsia="lv-LV"/>
              </w:rPr>
              <w:t xml:space="preserve"> </w:t>
            </w:r>
            <w:r w:rsidRPr="008B6F5F">
              <w:rPr>
                <w:rFonts w:ascii="Times New Roman" w:eastAsia="Times New Roman" w:hAnsi="Times New Roman" w:cs="Times New Roman"/>
                <w:bCs/>
                <w:iCs/>
                <w:sz w:val="24"/>
                <w:szCs w:val="24"/>
                <w:lang w:eastAsia="lv-LV"/>
              </w:rPr>
              <w:t>“Grozījumi likumā “Par nodokļiem un nodevām””</w:t>
            </w:r>
            <w:r>
              <w:rPr>
                <w:rFonts w:ascii="Times New Roman" w:eastAsia="Times New Roman" w:hAnsi="Times New Roman" w:cs="Times New Roman"/>
                <w:bCs/>
                <w:iCs/>
                <w:sz w:val="24"/>
                <w:szCs w:val="24"/>
                <w:lang w:eastAsia="lv-LV"/>
              </w:rPr>
              <w:t xml:space="preserve">, kas nosaka SDI konta regulējumu, tādējādi šis </w:t>
            </w:r>
            <w:r w:rsidRPr="008B6F5F">
              <w:rPr>
                <w:rFonts w:ascii="Times New Roman" w:eastAsia="Times New Roman" w:hAnsi="Times New Roman" w:cs="Times New Roman"/>
                <w:bCs/>
                <w:iCs/>
                <w:sz w:val="24"/>
                <w:szCs w:val="24"/>
                <w:lang w:eastAsia="lv-LV"/>
              </w:rPr>
              <w:t>likumprojekts izskatīšanai Saeimā ir virzāmi vienotā likumprojektu paketē.</w:t>
            </w:r>
          </w:p>
        </w:tc>
      </w:tr>
      <w:tr w:rsidR="00B336AA" w:rsidRPr="00E5323B" w14:paraId="779CA8D1" w14:textId="77777777" w:rsidTr="001F334F">
        <w:trPr>
          <w:tblCellSpacing w:w="15" w:type="dxa"/>
        </w:trPr>
        <w:tc>
          <w:tcPr>
            <w:tcW w:w="480" w:type="pct"/>
            <w:tcBorders>
              <w:top w:val="outset" w:sz="6" w:space="0" w:color="auto"/>
              <w:left w:val="outset" w:sz="6" w:space="0" w:color="auto"/>
              <w:bottom w:val="outset" w:sz="6" w:space="0" w:color="auto"/>
              <w:right w:val="outset" w:sz="6" w:space="0" w:color="auto"/>
            </w:tcBorders>
            <w:hideMark/>
          </w:tcPr>
          <w:p w14:paraId="5C0A9584" w14:textId="77777777" w:rsidR="00B336AA" w:rsidRPr="001471F4" w:rsidRDefault="00B336AA" w:rsidP="001F334F">
            <w:pPr>
              <w:spacing w:after="0" w:line="240" w:lineRule="auto"/>
              <w:rPr>
                <w:rFonts w:ascii="Times New Roman" w:eastAsia="Times New Roman" w:hAnsi="Times New Roman" w:cs="Times New Roman"/>
                <w:iCs/>
                <w:color w:val="414142"/>
                <w:sz w:val="24"/>
                <w:szCs w:val="24"/>
                <w:lang w:eastAsia="lv-LV"/>
              </w:rPr>
            </w:pPr>
            <w:r w:rsidRPr="001471F4">
              <w:rPr>
                <w:rFonts w:ascii="Times New Roman" w:eastAsia="Times New Roman" w:hAnsi="Times New Roman" w:cs="Times New Roman"/>
                <w:iCs/>
                <w:color w:val="414142"/>
                <w:sz w:val="24"/>
                <w:szCs w:val="24"/>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14:paraId="1D16DA66" w14:textId="77777777" w:rsidR="00B336AA" w:rsidRPr="001471F4" w:rsidRDefault="00B336AA" w:rsidP="001F334F">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Atbildīgā institūcija</w:t>
            </w:r>
          </w:p>
        </w:tc>
        <w:tc>
          <w:tcPr>
            <w:tcW w:w="2961" w:type="pct"/>
            <w:tcBorders>
              <w:top w:val="outset" w:sz="6" w:space="0" w:color="auto"/>
              <w:left w:val="outset" w:sz="6" w:space="0" w:color="auto"/>
              <w:bottom w:val="outset" w:sz="6" w:space="0" w:color="auto"/>
              <w:right w:val="outset" w:sz="6" w:space="0" w:color="auto"/>
            </w:tcBorders>
            <w:hideMark/>
          </w:tcPr>
          <w:p w14:paraId="10C52EAF" w14:textId="7EA2551D" w:rsidR="00B336AA" w:rsidRPr="001471F4" w:rsidRDefault="00B336AA" w:rsidP="001F334F">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Finanšu ministrija</w:t>
            </w:r>
          </w:p>
        </w:tc>
      </w:tr>
      <w:tr w:rsidR="00B336AA" w:rsidRPr="00E5323B" w14:paraId="5996D8C3" w14:textId="77777777" w:rsidTr="001F334F">
        <w:trPr>
          <w:trHeight w:val="417"/>
          <w:tblCellSpacing w:w="15" w:type="dxa"/>
        </w:trPr>
        <w:tc>
          <w:tcPr>
            <w:tcW w:w="480" w:type="pct"/>
            <w:tcBorders>
              <w:top w:val="outset" w:sz="6" w:space="0" w:color="auto"/>
              <w:left w:val="outset" w:sz="6" w:space="0" w:color="auto"/>
              <w:bottom w:val="outset" w:sz="6" w:space="0" w:color="auto"/>
              <w:right w:val="outset" w:sz="6" w:space="0" w:color="auto"/>
            </w:tcBorders>
            <w:hideMark/>
          </w:tcPr>
          <w:p w14:paraId="50055170" w14:textId="77777777" w:rsidR="00B336AA" w:rsidRPr="001471F4" w:rsidRDefault="00B336AA" w:rsidP="001F334F">
            <w:pPr>
              <w:spacing w:after="0" w:line="240" w:lineRule="auto"/>
              <w:rPr>
                <w:rFonts w:ascii="Times New Roman" w:eastAsia="Times New Roman" w:hAnsi="Times New Roman" w:cs="Times New Roman"/>
                <w:iCs/>
                <w:color w:val="414142"/>
                <w:sz w:val="24"/>
                <w:szCs w:val="24"/>
                <w:lang w:eastAsia="lv-LV"/>
              </w:rPr>
            </w:pPr>
            <w:r w:rsidRPr="001471F4">
              <w:rPr>
                <w:rFonts w:ascii="Times New Roman" w:eastAsia="Times New Roman" w:hAnsi="Times New Roman" w:cs="Times New Roman"/>
                <w:iCs/>
                <w:color w:val="414142"/>
                <w:sz w:val="24"/>
                <w:szCs w:val="24"/>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14:paraId="771204BC" w14:textId="77777777" w:rsidR="00B336AA" w:rsidRPr="001471F4" w:rsidRDefault="00B336AA" w:rsidP="001F334F">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94C9257" w14:textId="77777777" w:rsidR="00B336AA" w:rsidRPr="001471F4" w:rsidRDefault="00B336AA" w:rsidP="001F334F">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Nav</w:t>
            </w:r>
          </w:p>
        </w:tc>
      </w:tr>
    </w:tbl>
    <w:p w14:paraId="04B751BA" w14:textId="23A345FA" w:rsidR="00B336AA" w:rsidRDefault="00B336AA" w:rsidP="00E5323B">
      <w:pPr>
        <w:spacing w:after="0" w:line="240" w:lineRule="auto"/>
        <w:rPr>
          <w:rFonts w:ascii="Times New Roman" w:eastAsia="Times New Roman" w:hAnsi="Times New Roman" w:cs="Times New Roman"/>
          <w:iCs/>
          <w:sz w:val="24"/>
          <w:szCs w:val="24"/>
          <w:lang w:eastAsia="lv-LV"/>
        </w:rPr>
      </w:pPr>
    </w:p>
    <w:p w14:paraId="49C0511A" w14:textId="77777777" w:rsidR="00B336AA" w:rsidRDefault="00B336AA" w:rsidP="00E5323B">
      <w:pPr>
        <w:spacing w:after="0" w:line="240" w:lineRule="auto"/>
        <w:rPr>
          <w:rFonts w:ascii="Times New Roman" w:eastAsia="Times New Roman" w:hAnsi="Times New Roman" w:cs="Times New Roman"/>
          <w:iCs/>
          <w:sz w:val="24"/>
          <w:szCs w:val="24"/>
          <w:lang w:eastAsia="lv-LV"/>
        </w:rPr>
      </w:pP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0"/>
        <w:gridCol w:w="3014"/>
        <w:gridCol w:w="6052"/>
      </w:tblGrid>
      <w:tr w:rsidR="00B336AA" w:rsidRPr="00E5323B" w14:paraId="7820F03F" w14:textId="77777777" w:rsidTr="00B336AA">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4AD8BEEA" w14:textId="77777777" w:rsidR="00B336AA" w:rsidRPr="00BA774C" w:rsidRDefault="00B336AA" w:rsidP="001F334F">
            <w:pPr>
              <w:spacing w:after="0" w:line="240" w:lineRule="auto"/>
              <w:rPr>
                <w:rFonts w:ascii="Times New Roman" w:eastAsia="Times New Roman" w:hAnsi="Times New Roman" w:cs="Times New Roman"/>
                <w:b/>
                <w:bCs/>
                <w:iCs/>
                <w:sz w:val="24"/>
                <w:szCs w:val="24"/>
                <w:lang w:val="en-US" w:eastAsia="lv-LV"/>
              </w:rPr>
            </w:pPr>
            <w:r w:rsidRPr="00BA774C">
              <w:rPr>
                <w:rFonts w:ascii="Times New Roman" w:eastAsia="Times New Roman" w:hAnsi="Times New Roman" w:cs="Times New Roman"/>
                <w:b/>
                <w:bCs/>
                <w:iCs/>
                <w:sz w:val="24"/>
                <w:szCs w:val="24"/>
                <w:lang w:val="en-US" w:eastAsia="lv-LV"/>
              </w:rPr>
              <w:t>V. Tiesību akta projekta atbilstība Latvijas Republikas starptautiskajām saistībām</w:t>
            </w:r>
          </w:p>
        </w:tc>
      </w:tr>
      <w:tr w:rsidR="00BA774C" w:rsidRPr="00E5323B" w14:paraId="7B4657D5" w14:textId="77777777" w:rsidTr="00BA774C">
        <w:trPr>
          <w:tblCellSpacing w:w="15" w:type="dxa"/>
        </w:trPr>
        <w:tc>
          <w:tcPr>
            <w:tcW w:w="477" w:type="pct"/>
            <w:tcBorders>
              <w:top w:val="outset" w:sz="6" w:space="0" w:color="auto"/>
              <w:left w:val="outset" w:sz="6" w:space="0" w:color="auto"/>
              <w:bottom w:val="outset" w:sz="6" w:space="0" w:color="auto"/>
              <w:right w:val="outset" w:sz="6" w:space="0" w:color="auto"/>
            </w:tcBorders>
            <w:hideMark/>
          </w:tcPr>
          <w:p w14:paraId="22AD878A" w14:textId="77777777" w:rsidR="00BA774C" w:rsidRPr="00BA774C" w:rsidRDefault="00BA774C" w:rsidP="00BA774C">
            <w:pPr>
              <w:spacing w:after="0" w:line="240" w:lineRule="auto"/>
              <w:rPr>
                <w:rFonts w:ascii="Times New Roman" w:eastAsia="Times New Roman" w:hAnsi="Times New Roman" w:cs="Times New Roman"/>
                <w:iCs/>
                <w:sz w:val="24"/>
                <w:szCs w:val="24"/>
                <w:lang w:val="en-US" w:eastAsia="lv-LV"/>
              </w:rPr>
            </w:pPr>
            <w:r w:rsidRPr="00BA774C">
              <w:rPr>
                <w:rFonts w:ascii="Times New Roman" w:eastAsia="Times New Roman" w:hAnsi="Times New Roman" w:cs="Times New Roman"/>
                <w:iCs/>
                <w:sz w:val="24"/>
                <w:szCs w:val="24"/>
                <w:lang w:val="en-US" w:eastAsia="lv-LV"/>
              </w:rPr>
              <w:t>1.</w:t>
            </w:r>
          </w:p>
        </w:tc>
        <w:tc>
          <w:tcPr>
            <w:tcW w:w="1491" w:type="pct"/>
            <w:tcBorders>
              <w:top w:val="outset" w:sz="6" w:space="0" w:color="auto"/>
              <w:left w:val="outset" w:sz="6" w:space="0" w:color="auto"/>
              <w:bottom w:val="outset" w:sz="6" w:space="0" w:color="auto"/>
              <w:right w:val="outset" w:sz="6" w:space="0" w:color="auto"/>
            </w:tcBorders>
            <w:hideMark/>
          </w:tcPr>
          <w:p w14:paraId="76358D46" w14:textId="77777777" w:rsidR="00BA774C" w:rsidRPr="00BA774C" w:rsidRDefault="00BA774C" w:rsidP="00BA774C">
            <w:pPr>
              <w:spacing w:after="0" w:line="240" w:lineRule="auto"/>
              <w:rPr>
                <w:rFonts w:ascii="Times New Roman" w:eastAsia="Times New Roman" w:hAnsi="Times New Roman" w:cs="Times New Roman"/>
                <w:iCs/>
                <w:sz w:val="24"/>
                <w:szCs w:val="24"/>
                <w:lang w:val="en-US" w:eastAsia="lv-LV"/>
              </w:rPr>
            </w:pPr>
            <w:r w:rsidRPr="00BA774C">
              <w:rPr>
                <w:rFonts w:ascii="Times New Roman" w:eastAsia="Times New Roman" w:hAnsi="Times New Roman" w:cs="Times New Roman"/>
                <w:iCs/>
                <w:sz w:val="24"/>
                <w:szCs w:val="24"/>
                <w:lang w:val="en-US" w:eastAsia="lv-LV"/>
              </w:rPr>
              <w:t>Saistības pret Eiropas Savienību</w:t>
            </w:r>
          </w:p>
        </w:tc>
        <w:tc>
          <w:tcPr>
            <w:tcW w:w="2972" w:type="pct"/>
            <w:tcBorders>
              <w:top w:val="outset" w:sz="6" w:space="0" w:color="auto"/>
              <w:left w:val="outset" w:sz="6" w:space="0" w:color="auto"/>
              <w:bottom w:val="outset" w:sz="6" w:space="0" w:color="auto"/>
              <w:right w:val="outset" w:sz="6" w:space="0" w:color="auto"/>
            </w:tcBorders>
            <w:hideMark/>
          </w:tcPr>
          <w:p w14:paraId="7F79B5F4" w14:textId="0A465F31" w:rsidR="00BA774C" w:rsidRPr="00BA774C" w:rsidRDefault="00BA774C" w:rsidP="00BA774C">
            <w:pPr>
              <w:spacing w:after="0" w:line="240" w:lineRule="auto"/>
              <w:jc w:val="both"/>
              <w:rPr>
                <w:rFonts w:ascii="Times New Roman" w:eastAsia="Times New Roman" w:hAnsi="Times New Roman" w:cs="Times New Roman"/>
                <w:iCs/>
                <w:sz w:val="24"/>
                <w:szCs w:val="24"/>
                <w:lang w:eastAsia="lv-LV"/>
              </w:rPr>
            </w:pPr>
            <w:r w:rsidRPr="00BA774C">
              <w:rPr>
                <w:rFonts w:ascii="Times New Roman" w:hAnsi="Times New Roman" w:cs="Times New Roman"/>
                <w:sz w:val="24"/>
                <w:szCs w:val="24"/>
              </w:rPr>
              <w:t>Likumprojekts paredz komercdarbības atbalsta sniegšanu, ievērojot Komisijas 2013. gada 18. decembra regulas (ES) Nr. </w:t>
            </w:r>
            <w:hyperlink r:id="rId6" w:tgtFrame="_blank" w:history="1">
              <w:r w:rsidRPr="00BA774C">
                <w:rPr>
                  <w:rStyle w:val="Hyperlink"/>
                  <w:rFonts w:ascii="Times New Roman" w:hAnsi="Times New Roman" w:cs="Times New Roman"/>
                  <w:color w:val="auto"/>
                  <w:sz w:val="24"/>
                  <w:szCs w:val="24"/>
                </w:rPr>
                <w:t>1407/2013</w:t>
              </w:r>
            </w:hyperlink>
            <w:r w:rsidRPr="00BA774C">
              <w:rPr>
                <w:rFonts w:ascii="Times New Roman" w:hAnsi="Times New Roman" w:cs="Times New Roman"/>
                <w:sz w:val="24"/>
                <w:szCs w:val="24"/>
              </w:rPr>
              <w:t> par Līguma par Eiropas Savienības darbību 107. un 108. panta piemērošanu </w:t>
            </w:r>
            <w:r w:rsidRPr="00BA774C">
              <w:rPr>
                <w:rFonts w:ascii="Times New Roman" w:hAnsi="Times New Roman" w:cs="Times New Roman"/>
                <w:i/>
                <w:iCs/>
                <w:sz w:val="24"/>
                <w:szCs w:val="24"/>
              </w:rPr>
              <w:t>de minimis</w:t>
            </w:r>
            <w:r w:rsidRPr="00BA774C">
              <w:rPr>
                <w:rFonts w:ascii="Times New Roman" w:hAnsi="Times New Roman" w:cs="Times New Roman"/>
                <w:sz w:val="24"/>
                <w:szCs w:val="24"/>
              </w:rPr>
              <w:t xml:space="preserve"> atbalstam prasības, proti, sniedzot komercdarbības atbalstu, atbalsta sniedzējam ir jāpārbauda, tai skaitā vai atbalsta pretendents atbilst regulas 1. pantam (neatbalstāmās darbības un nozares) 3. pantam (piešķiramais </w:t>
            </w:r>
            <w:r w:rsidRPr="00BA774C">
              <w:rPr>
                <w:rFonts w:ascii="Times New Roman" w:hAnsi="Times New Roman" w:cs="Times New Roman"/>
                <w:i/>
                <w:iCs/>
                <w:sz w:val="24"/>
                <w:szCs w:val="24"/>
              </w:rPr>
              <w:t>de minimis</w:t>
            </w:r>
            <w:r w:rsidRPr="00BA774C">
              <w:rPr>
                <w:rFonts w:ascii="Times New Roman" w:hAnsi="Times New Roman" w:cs="Times New Roman"/>
                <w:sz w:val="24"/>
                <w:szCs w:val="24"/>
              </w:rPr>
              <w:t xml:space="preserve"> atbalsts nepārsniedz maksimālo apmēru viena vienota uzņēmuma līmenī), 5. pantam (atbalstu kumulācija), 6. pantam (</w:t>
            </w:r>
            <w:r w:rsidRPr="00BA774C">
              <w:rPr>
                <w:rFonts w:ascii="Times New Roman" w:hAnsi="Times New Roman" w:cs="Times New Roman"/>
                <w:i/>
                <w:iCs/>
                <w:sz w:val="24"/>
                <w:szCs w:val="24"/>
              </w:rPr>
              <w:t>de minimis</w:t>
            </w:r>
            <w:r w:rsidRPr="00BA774C">
              <w:rPr>
                <w:rFonts w:ascii="Times New Roman" w:hAnsi="Times New Roman" w:cs="Times New Roman"/>
                <w:sz w:val="24"/>
                <w:szCs w:val="24"/>
              </w:rPr>
              <w:t xml:space="preserve"> atbalsta uzskaites nosacījumi un dokumentu glabāšanas nosacījums).</w:t>
            </w:r>
          </w:p>
        </w:tc>
      </w:tr>
      <w:tr w:rsidR="00BA774C" w:rsidRPr="00E5323B" w14:paraId="7A810FA7" w14:textId="77777777" w:rsidTr="00BA774C">
        <w:trPr>
          <w:tblCellSpacing w:w="15" w:type="dxa"/>
        </w:trPr>
        <w:tc>
          <w:tcPr>
            <w:tcW w:w="477" w:type="pct"/>
            <w:tcBorders>
              <w:top w:val="outset" w:sz="6" w:space="0" w:color="auto"/>
              <w:left w:val="outset" w:sz="6" w:space="0" w:color="auto"/>
              <w:bottom w:val="outset" w:sz="6" w:space="0" w:color="auto"/>
              <w:right w:val="outset" w:sz="6" w:space="0" w:color="auto"/>
            </w:tcBorders>
            <w:hideMark/>
          </w:tcPr>
          <w:p w14:paraId="54A492DE" w14:textId="77777777" w:rsidR="00BA774C" w:rsidRPr="00BA774C" w:rsidRDefault="00BA774C" w:rsidP="00BA774C">
            <w:pPr>
              <w:spacing w:after="0" w:line="240" w:lineRule="auto"/>
              <w:rPr>
                <w:rFonts w:ascii="Times New Roman" w:eastAsia="Times New Roman" w:hAnsi="Times New Roman" w:cs="Times New Roman"/>
                <w:iCs/>
                <w:sz w:val="24"/>
                <w:szCs w:val="24"/>
                <w:lang w:val="en-US" w:eastAsia="lv-LV"/>
              </w:rPr>
            </w:pPr>
            <w:r w:rsidRPr="00BA774C">
              <w:rPr>
                <w:rFonts w:ascii="Times New Roman" w:eastAsia="Times New Roman" w:hAnsi="Times New Roman" w:cs="Times New Roman"/>
                <w:iCs/>
                <w:sz w:val="24"/>
                <w:szCs w:val="24"/>
                <w:lang w:val="en-US" w:eastAsia="lv-LV"/>
              </w:rPr>
              <w:t>2.</w:t>
            </w:r>
          </w:p>
        </w:tc>
        <w:tc>
          <w:tcPr>
            <w:tcW w:w="1491" w:type="pct"/>
            <w:tcBorders>
              <w:top w:val="outset" w:sz="6" w:space="0" w:color="auto"/>
              <w:left w:val="outset" w:sz="6" w:space="0" w:color="auto"/>
              <w:bottom w:val="outset" w:sz="6" w:space="0" w:color="auto"/>
              <w:right w:val="outset" w:sz="6" w:space="0" w:color="auto"/>
            </w:tcBorders>
            <w:hideMark/>
          </w:tcPr>
          <w:p w14:paraId="48A33EAB" w14:textId="77777777" w:rsidR="00BA774C" w:rsidRPr="00BA774C" w:rsidRDefault="00BA774C" w:rsidP="00BA774C">
            <w:pPr>
              <w:spacing w:after="0" w:line="240" w:lineRule="auto"/>
              <w:rPr>
                <w:rFonts w:ascii="Times New Roman" w:eastAsia="Times New Roman" w:hAnsi="Times New Roman" w:cs="Times New Roman"/>
                <w:iCs/>
                <w:sz w:val="24"/>
                <w:szCs w:val="24"/>
                <w:lang w:val="en-US" w:eastAsia="lv-LV"/>
              </w:rPr>
            </w:pPr>
            <w:r w:rsidRPr="00BA774C">
              <w:rPr>
                <w:rFonts w:ascii="Times New Roman" w:eastAsia="Times New Roman" w:hAnsi="Times New Roman" w:cs="Times New Roman"/>
                <w:iCs/>
                <w:sz w:val="24"/>
                <w:szCs w:val="24"/>
                <w:lang w:val="en-US" w:eastAsia="lv-LV"/>
              </w:rPr>
              <w:t>Citas starptautiskās saistības</w:t>
            </w:r>
          </w:p>
        </w:tc>
        <w:tc>
          <w:tcPr>
            <w:tcW w:w="2972" w:type="pct"/>
            <w:tcBorders>
              <w:top w:val="outset" w:sz="6" w:space="0" w:color="auto"/>
              <w:left w:val="outset" w:sz="6" w:space="0" w:color="auto"/>
              <w:bottom w:val="outset" w:sz="6" w:space="0" w:color="auto"/>
              <w:right w:val="outset" w:sz="6" w:space="0" w:color="auto"/>
            </w:tcBorders>
            <w:hideMark/>
          </w:tcPr>
          <w:p w14:paraId="39A7EECD" w14:textId="544AAA19" w:rsidR="00BA774C" w:rsidRPr="00BA774C" w:rsidRDefault="00BA774C" w:rsidP="00BA774C">
            <w:pPr>
              <w:spacing w:after="0" w:line="240" w:lineRule="auto"/>
              <w:rPr>
                <w:rFonts w:ascii="Times New Roman" w:eastAsia="Times New Roman" w:hAnsi="Times New Roman" w:cs="Times New Roman"/>
                <w:iCs/>
                <w:sz w:val="24"/>
                <w:szCs w:val="24"/>
                <w:lang w:val="en-US" w:eastAsia="lv-LV"/>
              </w:rPr>
            </w:pPr>
            <w:r w:rsidRPr="00BA774C">
              <w:rPr>
                <w:rFonts w:ascii="Times New Roman" w:eastAsia="Times New Roman" w:hAnsi="Times New Roman" w:cs="Times New Roman"/>
                <w:iCs/>
                <w:sz w:val="24"/>
                <w:szCs w:val="24"/>
                <w:lang w:eastAsia="lv-LV"/>
              </w:rPr>
              <w:t>Projekts šo jomu neskar.</w:t>
            </w:r>
          </w:p>
        </w:tc>
      </w:tr>
      <w:tr w:rsidR="00BA774C" w:rsidRPr="00E5323B" w14:paraId="4996BA2C" w14:textId="77777777" w:rsidTr="00BA774C">
        <w:trPr>
          <w:tblCellSpacing w:w="15" w:type="dxa"/>
        </w:trPr>
        <w:tc>
          <w:tcPr>
            <w:tcW w:w="477" w:type="pct"/>
            <w:tcBorders>
              <w:top w:val="outset" w:sz="6" w:space="0" w:color="auto"/>
              <w:left w:val="outset" w:sz="6" w:space="0" w:color="auto"/>
              <w:bottom w:val="outset" w:sz="6" w:space="0" w:color="auto"/>
              <w:right w:val="outset" w:sz="6" w:space="0" w:color="auto"/>
            </w:tcBorders>
            <w:hideMark/>
          </w:tcPr>
          <w:p w14:paraId="44426A0F" w14:textId="77777777" w:rsidR="00BA774C" w:rsidRPr="00BA774C" w:rsidRDefault="00BA774C" w:rsidP="00BA774C">
            <w:pPr>
              <w:spacing w:after="0" w:line="240" w:lineRule="auto"/>
              <w:rPr>
                <w:rFonts w:ascii="Times New Roman" w:eastAsia="Times New Roman" w:hAnsi="Times New Roman" w:cs="Times New Roman"/>
                <w:iCs/>
                <w:sz w:val="24"/>
                <w:szCs w:val="24"/>
                <w:lang w:val="en-US" w:eastAsia="lv-LV"/>
              </w:rPr>
            </w:pPr>
            <w:r w:rsidRPr="00BA774C">
              <w:rPr>
                <w:rFonts w:ascii="Times New Roman" w:eastAsia="Times New Roman" w:hAnsi="Times New Roman" w:cs="Times New Roman"/>
                <w:iCs/>
                <w:sz w:val="24"/>
                <w:szCs w:val="24"/>
                <w:lang w:val="en-US" w:eastAsia="lv-LV"/>
              </w:rPr>
              <w:t>3.</w:t>
            </w:r>
          </w:p>
        </w:tc>
        <w:tc>
          <w:tcPr>
            <w:tcW w:w="1491" w:type="pct"/>
            <w:tcBorders>
              <w:top w:val="outset" w:sz="6" w:space="0" w:color="auto"/>
              <w:left w:val="outset" w:sz="6" w:space="0" w:color="auto"/>
              <w:bottom w:val="outset" w:sz="6" w:space="0" w:color="auto"/>
              <w:right w:val="outset" w:sz="6" w:space="0" w:color="auto"/>
            </w:tcBorders>
            <w:hideMark/>
          </w:tcPr>
          <w:p w14:paraId="42EBACF9" w14:textId="77777777" w:rsidR="00BA774C" w:rsidRPr="00BA774C" w:rsidRDefault="00BA774C" w:rsidP="00BA774C">
            <w:pPr>
              <w:spacing w:after="0" w:line="240" w:lineRule="auto"/>
              <w:rPr>
                <w:rFonts w:ascii="Times New Roman" w:eastAsia="Times New Roman" w:hAnsi="Times New Roman" w:cs="Times New Roman"/>
                <w:iCs/>
                <w:sz w:val="24"/>
                <w:szCs w:val="24"/>
                <w:lang w:val="en-US" w:eastAsia="lv-LV"/>
              </w:rPr>
            </w:pPr>
            <w:r w:rsidRPr="00BA774C">
              <w:rPr>
                <w:rFonts w:ascii="Times New Roman" w:eastAsia="Times New Roman" w:hAnsi="Times New Roman" w:cs="Times New Roman"/>
                <w:iCs/>
                <w:sz w:val="24"/>
                <w:szCs w:val="24"/>
                <w:lang w:val="en-US" w:eastAsia="lv-LV"/>
              </w:rPr>
              <w:t>Cita informācija</w:t>
            </w:r>
          </w:p>
        </w:tc>
        <w:tc>
          <w:tcPr>
            <w:tcW w:w="2972" w:type="pct"/>
            <w:tcBorders>
              <w:top w:val="outset" w:sz="6" w:space="0" w:color="auto"/>
              <w:left w:val="outset" w:sz="6" w:space="0" w:color="auto"/>
              <w:bottom w:val="outset" w:sz="6" w:space="0" w:color="auto"/>
              <w:right w:val="outset" w:sz="6" w:space="0" w:color="auto"/>
            </w:tcBorders>
            <w:hideMark/>
          </w:tcPr>
          <w:p w14:paraId="66579908" w14:textId="0C7B4F4E" w:rsidR="00BA774C" w:rsidRPr="00BA774C" w:rsidRDefault="00BA774C" w:rsidP="00BA774C">
            <w:pPr>
              <w:spacing w:after="0" w:line="240" w:lineRule="auto"/>
              <w:rPr>
                <w:rFonts w:ascii="Times New Roman" w:eastAsia="Times New Roman" w:hAnsi="Times New Roman" w:cs="Times New Roman"/>
                <w:iCs/>
                <w:sz w:val="24"/>
                <w:szCs w:val="24"/>
                <w:lang w:val="en-US" w:eastAsia="lv-LV"/>
              </w:rPr>
            </w:pPr>
            <w:r w:rsidRPr="00BA774C">
              <w:rPr>
                <w:rFonts w:ascii="Times New Roman" w:eastAsia="Times New Roman" w:hAnsi="Times New Roman" w:cs="Times New Roman"/>
                <w:iCs/>
                <w:sz w:val="24"/>
                <w:szCs w:val="24"/>
                <w:lang w:eastAsia="lv-LV"/>
              </w:rPr>
              <w:t>Nav.</w:t>
            </w:r>
          </w:p>
        </w:tc>
      </w:tr>
    </w:tbl>
    <w:p w14:paraId="4D276EBA" w14:textId="325C3255" w:rsidR="00B336AA" w:rsidRDefault="00B336AA" w:rsidP="00E5323B">
      <w:pPr>
        <w:spacing w:after="0" w:line="240" w:lineRule="auto"/>
        <w:rPr>
          <w:rFonts w:ascii="Times New Roman" w:eastAsia="Times New Roman" w:hAnsi="Times New Roman" w:cs="Times New Roman"/>
          <w:iCs/>
          <w:sz w:val="24"/>
          <w:szCs w:val="24"/>
          <w:lang w:eastAsia="lv-LV"/>
        </w:rPr>
      </w:pP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72"/>
        <w:gridCol w:w="2142"/>
        <w:gridCol w:w="1076"/>
        <w:gridCol w:w="1214"/>
        <w:gridCol w:w="3062"/>
      </w:tblGrid>
      <w:tr w:rsidR="00B336AA" w:rsidRPr="00E5323B" w14:paraId="407C908E" w14:textId="77777777" w:rsidTr="00B336AA">
        <w:trPr>
          <w:tblCellSpacing w:w="15" w:type="dxa"/>
        </w:trPr>
        <w:tc>
          <w:tcPr>
            <w:tcW w:w="4970" w:type="pct"/>
            <w:gridSpan w:val="5"/>
            <w:tcBorders>
              <w:top w:val="outset" w:sz="6" w:space="0" w:color="auto"/>
              <w:left w:val="outset" w:sz="6" w:space="0" w:color="auto"/>
              <w:bottom w:val="outset" w:sz="6" w:space="0" w:color="auto"/>
              <w:right w:val="outset" w:sz="6" w:space="0" w:color="auto"/>
            </w:tcBorders>
            <w:vAlign w:val="center"/>
            <w:hideMark/>
          </w:tcPr>
          <w:p w14:paraId="675B9C00" w14:textId="77777777" w:rsidR="00B336AA" w:rsidRPr="00BA774C" w:rsidRDefault="00B336AA" w:rsidP="001F334F">
            <w:pPr>
              <w:spacing w:after="0" w:line="240" w:lineRule="auto"/>
              <w:rPr>
                <w:rFonts w:ascii="Times New Roman" w:eastAsia="Times New Roman" w:hAnsi="Times New Roman" w:cs="Times New Roman"/>
                <w:b/>
                <w:bCs/>
                <w:iCs/>
                <w:sz w:val="24"/>
                <w:szCs w:val="24"/>
                <w:lang w:val="sv-SE" w:eastAsia="lv-LV"/>
              </w:rPr>
            </w:pPr>
            <w:r w:rsidRPr="00BA774C">
              <w:rPr>
                <w:rFonts w:ascii="Times New Roman" w:eastAsia="Times New Roman" w:hAnsi="Times New Roman" w:cs="Times New Roman"/>
                <w:b/>
                <w:bCs/>
                <w:iCs/>
                <w:sz w:val="24"/>
                <w:szCs w:val="24"/>
                <w:lang w:val="sv-SE" w:eastAsia="lv-LV"/>
              </w:rPr>
              <w:t>1. tabula</w:t>
            </w:r>
            <w:r w:rsidRPr="00BA774C">
              <w:rPr>
                <w:rFonts w:ascii="Times New Roman" w:eastAsia="Times New Roman" w:hAnsi="Times New Roman" w:cs="Times New Roman"/>
                <w:b/>
                <w:bCs/>
                <w:iCs/>
                <w:sz w:val="24"/>
                <w:szCs w:val="24"/>
                <w:lang w:val="sv-SE" w:eastAsia="lv-LV"/>
              </w:rPr>
              <w:br/>
              <w:t>Tiesību akta projekta atbilstība ES tiesību aktiem</w:t>
            </w:r>
          </w:p>
        </w:tc>
      </w:tr>
      <w:tr w:rsidR="00B336AA" w:rsidRPr="00E5323B" w14:paraId="1D019DCC" w14:textId="77777777" w:rsidTr="00BA774C">
        <w:trPr>
          <w:tblCellSpacing w:w="15" w:type="dxa"/>
        </w:trPr>
        <w:tc>
          <w:tcPr>
            <w:tcW w:w="1270" w:type="pct"/>
            <w:tcBorders>
              <w:top w:val="outset" w:sz="6" w:space="0" w:color="auto"/>
              <w:left w:val="outset" w:sz="6" w:space="0" w:color="auto"/>
              <w:bottom w:val="outset" w:sz="6" w:space="0" w:color="auto"/>
              <w:right w:val="outset" w:sz="6" w:space="0" w:color="auto"/>
            </w:tcBorders>
            <w:hideMark/>
          </w:tcPr>
          <w:p w14:paraId="05C2684A" w14:textId="77777777" w:rsidR="00B336AA" w:rsidRPr="00BA774C" w:rsidRDefault="00B336AA" w:rsidP="001F334F">
            <w:pPr>
              <w:spacing w:after="0" w:line="240" w:lineRule="auto"/>
              <w:rPr>
                <w:rFonts w:ascii="Times New Roman" w:eastAsia="Times New Roman" w:hAnsi="Times New Roman" w:cs="Times New Roman"/>
                <w:iCs/>
                <w:sz w:val="24"/>
                <w:szCs w:val="24"/>
                <w:lang w:val="de-DE" w:eastAsia="lv-LV"/>
              </w:rPr>
            </w:pPr>
            <w:r w:rsidRPr="00BA774C">
              <w:rPr>
                <w:rFonts w:ascii="Times New Roman" w:eastAsia="Times New Roman" w:hAnsi="Times New Roman" w:cs="Times New Roman"/>
                <w:iCs/>
                <w:sz w:val="24"/>
                <w:szCs w:val="24"/>
                <w:lang w:val="de-DE" w:eastAsia="lv-LV"/>
              </w:rPr>
              <w:t>Attiecīgā ES tiesību akta datums, numurs un nosaukums</w:t>
            </w:r>
          </w:p>
        </w:tc>
        <w:tc>
          <w:tcPr>
            <w:tcW w:w="3685" w:type="pct"/>
            <w:gridSpan w:val="4"/>
            <w:tcBorders>
              <w:top w:val="outset" w:sz="6" w:space="0" w:color="auto"/>
              <w:left w:val="outset" w:sz="6" w:space="0" w:color="auto"/>
              <w:bottom w:val="outset" w:sz="6" w:space="0" w:color="auto"/>
              <w:right w:val="outset" w:sz="6" w:space="0" w:color="auto"/>
            </w:tcBorders>
            <w:hideMark/>
          </w:tcPr>
          <w:p w14:paraId="42E87D6A" w14:textId="77777777" w:rsidR="00BA774C" w:rsidRPr="00BA774C" w:rsidRDefault="00BA774C" w:rsidP="00BA774C">
            <w:pPr>
              <w:spacing w:after="0" w:line="240" w:lineRule="auto"/>
              <w:rPr>
                <w:rFonts w:ascii="Times New Roman" w:hAnsi="Times New Roman" w:cs="Times New Roman"/>
                <w:sz w:val="24"/>
                <w:szCs w:val="24"/>
              </w:rPr>
            </w:pPr>
            <w:r w:rsidRPr="00BA774C">
              <w:rPr>
                <w:rFonts w:ascii="Times New Roman" w:hAnsi="Times New Roman" w:cs="Times New Roman"/>
                <w:sz w:val="24"/>
                <w:szCs w:val="24"/>
              </w:rPr>
              <w:t>Komisijas 2013. gada 18. decembra regulas (ES) Nr. </w:t>
            </w:r>
            <w:hyperlink r:id="rId7" w:tgtFrame="_blank" w:history="1">
              <w:r w:rsidRPr="00BA774C">
                <w:rPr>
                  <w:rStyle w:val="Hyperlink"/>
                  <w:rFonts w:ascii="Times New Roman" w:hAnsi="Times New Roman" w:cs="Times New Roman"/>
                  <w:color w:val="auto"/>
                  <w:sz w:val="24"/>
                  <w:szCs w:val="24"/>
                </w:rPr>
                <w:t>1407/2013</w:t>
              </w:r>
            </w:hyperlink>
            <w:r w:rsidRPr="00BA774C">
              <w:rPr>
                <w:rFonts w:ascii="Times New Roman" w:hAnsi="Times New Roman" w:cs="Times New Roman"/>
                <w:sz w:val="24"/>
                <w:szCs w:val="24"/>
              </w:rPr>
              <w:t> par Līguma par Eiropas Savienības darbību 107. un 108. panta piemērošanu </w:t>
            </w:r>
            <w:r w:rsidRPr="00BA774C">
              <w:rPr>
                <w:rFonts w:ascii="Times New Roman" w:hAnsi="Times New Roman" w:cs="Times New Roman"/>
                <w:i/>
                <w:iCs/>
                <w:sz w:val="24"/>
                <w:szCs w:val="24"/>
              </w:rPr>
              <w:t>de minimis</w:t>
            </w:r>
            <w:r w:rsidRPr="00BA774C">
              <w:rPr>
                <w:rFonts w:ascii="Times New Roman" w:hAnsi="Times New Roman" w:cs="Times New Roman"/>
                <w:sz w:val="24"/>
                <w:szCs w:val="24"/>
              </w:rPr>
              <w:t> atbalstam (Komisijas regula Nr. 1407/2013)</w:t>
            </w:r>
          </w:p>
          <w:p w14:paraId="0E27840D" w14:textId="3AB3605D" w:rsidR="00B336AA" w:rsidRPr="00BA774C" w:rsidRDefault="00B336AA" w:rsidP="001F334F">
            <w:pPr>
              <w:spacing w:after="0" w:line="240" w:lineRule="auto"/>
              <w:rPr>
                <w:rFonts w:ascii="Times New Roman" w:eastAsia="Times New Roman" w:hAnsi="Times New Roman" w:cs="Times New Roman"/>
                <w:iCs/>
                <w:sz w:val="24"/>
                <w:szCs w:val="24"/>
                <w:lang w:eastAsia="lv-LV"/>
              </w:rPr>
            </w:pPr>
          </w:p>
        </w:tc>
      </w:tr>
      <w:tr w:rsidR="00B336AA" w:rsidRPr="00E5323B" w14:paraId="39EBCCBB" w14:textId="77777777" w:rsidTr="00BA774C">
        <w:trPr>
          <w:tblCellSpacing w:w="15" w:type="dxa"/>
        </w:trPr>
        <w:tc>
          <w:tcPr>
            <w:tcW w:w="1270" w:type="pct"/>
            <w:tcBorders>
              <w:top w:val="outset" w:sz="6" w:space="0" w:color="auto"/>
              <w:left w:val="outset" w:sz="6" w:space="0" w:color="auto"/>
              <w:bottom w:val="outset" w:sz="6" w:space="0" w:color="auto"/>
              <w:right w:val="outset" w:sz="6" w:space="0" w:color="auto"/>
            </w:tcBorders>
            <w:vAlign w:val="center"/>
            <w:hideMark/>
          </w:tcPr>
          <w:p w14:paraId="620F61FD" w14:textId="77777777" w:rsidR="00B336AA" w:rsidRPr="00BA774C" w:rsidRDefault="00B336AA" w:rsidP="001F334F">
            <w:pPr>
              <w:spacing w:after="0" w:line="240" w:lineRule="auto"/>
              <w:rPr>
                <w:rFonts w:ascii="Times New Roman" w:eastAsia="Times New Roman" w:hAnsi="Times New Roman" w:cs="Times New Roman"/>
                <w:iCs/>
                <w:sz w:val="24"/>
                <w:szCs w:val="24"/>
                <w:lang w:val="en-US" w:eastAsia="lv-LV"/>
              </w:rPr>
            </w:pPr>
            <w:r w:rsidRPr="00BA774C">
              <w:rPr>
                <w:rFonts w:ascii="Times New Roman" w:eastAsia="Times New Roman" w:hAnsi="Times New Roman" w:cs="Times New Roman"/>
                <w:iCs/>
                <w:sz w:val="24"/>
                <w:szCs w:val="24"/>
                <w:lang w:val="en-US" w:eastAsia="lv-LV"/>
              </w:rPr>
              <w:t>A</w:t>
            </w:r>
          </w:p>
        </w:tc>
        <w:tc>
          <w:tcPr>
            <w:tcW w:w="1062" w:type="pct"/>
            <w:tcBorders>
              <w:top w:val="outset" w:sz="6" w:space="0" w:color="auto"/>
              <w:left w:val="outset" w:sz="6" w:space="0" w:color="auto"/>
              <w:bottom w:val="outset" w:sz="6" w:space="0" w:color="auto"/>
              <w:right w:val="outset" w:sz="6" w:space="0" w:color="auto"/>
            </w:tcBorders>
            <w:vAlign w:val="center"/>
            <w:hideMark/>
          </w:tcPr>
          <w:p w14:paraId="032F20AC" w14:textId="77777777" w:rsidR="00B336AA" w:rsidRPr="00BA774C" w:rsidRDefault="00B336AA" w:rsidP="001F334F">
            <w:pPr>
              <w:spacing w:after="0" w:line="240" w:lineRule="auto"/>
              <w:rPr>
                <w:rFonts w:ascii="Times New Roman" w:eastAsia="Times New Roman" w:hAnsi="Times New Roman" w:cs="Times New Roman"/>
                <w:iCs/>
                <w:sz w:val="24"/>
                <w:szCs w:val="24"/>
                <w:lang w:val="en-US" w:eastAsia="lv-LV"/>
              </w:rPr>
            </w:pPr>
            <w:r w:rsidRPr="00BA774C">
              <w:rPr>
                <w:rFonts w:ascii="Times New Roman" w:eastAsia="Times New Roman" w:hAnsi="Times New Roman" w:cs="Times New Roman"/>
                <w:iCs/>
                <w:sz w:val="24"/>
                <w:szCs w:val="24"/>
                <w:lang w:val="en-US" w:eastAsia="lv-LV"/>
              </w:rPr>
              <w:t>B</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42052054" w14:textId="77777777" w:rsidR="00B336AA" w:rsidRPr="00BA774C" w:rsidRDefault="00B336AA" w:rsidP="001F334F">
            <w:pPr>
              <w:spacing w:after="0" w:line="240" w:lineRule="auto"/>
              <w:rPr>
                <w:rFonts w:ascii="Times New Roman" w:eastAsia="Times New Roman" w:hAnsi="Times New Roman" w:cs="Times New Roman"/>
                <w:iCs/>
                <w:sz w:val="24"/>
                <w:szCs w:val="24"/>
                <w:lang w:val="en-US" w:eastAsia="lv-LV"/>
              </w:rPr>
            </w:pPr>
            <w:r w:rsidRPr="00BA774C">
              <w:rPr>
                <w:rFonts w:ascii="Times New Roman" w:eastAsia="Times New Roman" w:hAnsi="Times New Roman" w:cs="Times New Roman"/>
                <w:iCs/>
                <w:sz w:val="24"/>
                <w:szCs w:val="24"/>
                <w:lang w:val="en-US" w:eastAsia="lv-LV"/>
              </w:rPr>
              <w:t>C</w:t>
            </w:r>
          </w:p>
        </w:tc>
        <w:tc>
          <w:tcPr>
            <w:tcW w:w="1472" w:type="pct"/>
            <w:tcBorders>
              <w:top w:val="outset" w:sz="6" w:space="0" w:color="auto"/>
              <w:left w:val="outset" w:sz="6" w:space="0" w:color="auto"/>
              <w:bottom w:val="outset" w:sz="6" w:space="0" w:color="auto"/>
              <w:right w:val="outset" w:sz="6" w:space="0" w:color="auto"/>
            </w:tcBorders>
            <w:vAlign w:val="center"/>
            <w:hideMark/>
          </w:tcPr>
          <w:p w14:paraId="59B6190C" w14:textId="77777777" w:rsidR="00B336AA" w:rsidRPr="00BA774C" w:rsidRDefault="00B336AA" w:rsidP="001F334F">
            <w:pPr>
              <w:spacing w:after="0" w:line="240" w:lineRule="auto"/>
              <w:rPr>
                <w:rFonts w:ascii="Times New Roman" w:eastAsia="Times New Roman" w:hAnsi="Times New Roman" w:cs="Times New Roman"/>
                <w:iCs/>
                <w:sz w:val="24"/>
                <w:szCs w:val="24"/>
                <w:lang w:val="en-US" w:eastAsia="lv-LV"/>
              </w:rPr>
            </w:pPr>
            <w:r w:rsidRPr="00BA774C">
              <w:rPr>
                <w:rFonts w:ascii="Times New Roman" w:eastAsia="Times New Roman" w:hAnsi="Times New Roman" w:cs="Times New Roman"/>
                <w:iCs/>
                <w:sz w:val="24"/>
                <w:szCs w:val="24"/>
                <w:lang w:val="en-US" w:eastAsia="lv-LV"/>
              </w:rPr>
              <w:t>D</w:t>
            </w:r>
          </w:p>
        </w:tc>
      </w:tr>
      <w:tr w:rsidR="00B336AA" w:rsidRPr="00B336AA" w14:paraId="7734DF53" w14:textId="77777777" w:rsidTr="00BA774C">
        <w:trPr>
          <w:tblCellSpacing w:w="15" w:type="dxa"/>
        </w:trPr>
        <w:tc>
          <w:tcPr>
            <w:tcW w:w="1270" w:type="pct"/>
            <w:tcBorders>
              <w:top w:val="outset" w:sz="6" w:space="0" w:color="auto"/>
              <w:left w:val="outset" w:sz="6" w:space="0" w:color="auto"/>
              <w:bottom w:val="outset" w:sz="6" w:space="0" w:color="auto"/>
              <w:right w:val="outset" w:sz="6" w:space="0" w:color="auto"/>
            </w:tcBorders>
            <w:hideMark/>
          </w:tcPr>
          <w:p w14:paraId="261A06F0" w14:textId="77777777" w:rsidR="00B336AA" w:rsidRPr="00BA774C" w:rsidRDefault="00B336AA" w:rsidP="001F334F">
            <w:pPr>
              <w:spacing w:after="0" w:line="240" w:lineRule="auto"/>
              <w:rPr>
                <w:rFonts w:ascii="Times New Roman" w:eastAsia="Times New Roman" w:hAnsi="Times New Roman" w:cs="Times New Roman"/>
                <w:iCs/>
                <w:sz w:val="24"/>
                <w:szCs w:val="24"/>
                <w:lang w:eastAsia="lv-LV"/>
              </w:rPr>
            </w:pPr>
            <w:r w:rsidRPr="00BA774C">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62" w:type="pct"/>
            <w:tcBorders>
              <w:top w:val="outset" w:sz="6" w:space="0" w:color="auto"/>
              <w:left w:val="outset" w:sz="6" w:space="0" w:color="auto"/>
              <w:bottom w:val="outset" w:sz="6" w:space="0" w:color="auto"/>
              <w:right w:val="outset" w:sz="6" w:space="0" w:color="auto"/>
            </w:tcBorders>
            <w:hideMark/>
          </w:tcPr>
          <w:p w14:paraId="4F88F955" w14:textId="77777777" w:rsidR="00B336AA" w:rsidRPr="00BA774C" w:rsidRDefault="00B336AA" w:rsidP="001F334F">
            <w:pPr>
              <w:spacing w:after="0" w:line="240" w:lineRule="auto"/>
              <w:rPr>
                <w:rFonts w:ascii="Times New Roman" w:eastAsia="Times New Roman" w:hAnsi="Times New Roman" w:cs="Times New Roman"/>
                <w:iCs/>
                <w:sz w:val="24"/>
                <w:szCs w:val="24"/>
                <w:lang w:eastAsia="lv-LV"/>
              </w:rPr>
            </w:pPr>
            <w:r w:rsidRPr="00BA774C">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121" w:type="pct"/>
            <w:gridSpan w:val="2"/>
            <w:tcBorders>
              <w:top w:val="outset" w:sz="6" w:space="0" w:color="auto"/>
              <w:left w:val="outset" w:sz="6" w:space="0" w:color="auto"/>
              <w:bottom w:val="outset" w:sz="6" w:space="0" w:color="auto"/>
              <w:right w:val="outset" w:sz="6" w:space="0" w:color="auto"/>
            </w:tcBorders>
            <w:hideMark/>
          </w:tcPr>
          <w:p w14:paraId="54D20B0B" w14:textId="77777777" w:rsidR="00B336AA" w:rsidRPr="00BA774C" w:rsidRDefault="00B336AA" w:rsidP="001F334F">
            <w:pPr>
              <w:spacing w:after="0" w:line="240" w:lineRule="auto"/>
              <w:rPr>
                <w:rFonts w:ascii="Times New Roman" w:eastAsia="Times New Roman" w:hAnsi="Times New Roman" w:cs="Times New Roman"/>
                <w:iCs/>
                <w:sz w:val="24"/>
                <w:szCs w:val="24"/>
                <w:lang w:eastAsia="lv-LV"/>
              </w:rPr>
            </w:pPr>
            <w:r w:rsidRPr="00BA774C">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BA774C">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BA774C">
              <w:rPr>
                <w:rFonts w:ascii="Times New Roman" w:eastAsia="Times New Roman" w:hAnsi="Times New Roman" w:cs="Times New Roman"/>
                <w:iCs/>
                <w:sz w:val="24"/>
                <w:szCs w:val="24"/>
                <w:lang w:eastAsia="lv-LV"/>
              </w:rPr>
              <w:br/>
              <w:t>Norāda institūciju, kas ir atbildīga par šo saistību izpildi pilnībā</w:t>
            </w:r>
          </w:p>
        </w:tc>
        <w:tc>
          <w:tcPr>
            <w:tcW w:w="1472" w:type="pct"/>
            <w:tcBorders>
              <w:top w:val="outset" w:sz="6" w:space="0" w:color="auto"/>
              <w:left w:val="outset" w:sz="6" w:space="0" w:color="auto"/>
              <w:bottom w:val="outset" w:sz="6" w:space="0" w:color="auto"/>
              <w:right w:val="outset" w:sz="6" w:space="0" w:color="auto"/>
            </w:tcBorders>
            <w:hideMark/>
          </w:tcPr>
          <w:p w14:paraId="18FE84AF" w14:textId="77777777" w:rsidR="00B336AA" w:rsidRPr="00BA774C" w:rsidRDefault="00B336AA" w:rsidP="001F334F">
            <w:pPr>
              <w:spacing w:after="0" w:line="240" w:lineRule="auto"/>
              <w:rPr>
                <w:rFonts w:ascii="Times New Roman" w:eastAsia="Times New Roman" w:hAnsi="Times New Roman" w:cs="Times New Roman"/>
                <w:iCs/>
                <w:sz w:val="24"/>
                <w:szCs w:val="24"/>
                <w:lang w:eastAsia="lv-LV"/>
              </w:rPr>
            </w:pPr>
            <w:r w:rsidRPr="00BA774C">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BA774C">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BA774C">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BA774C" w:rsidRPr="00B336AA" w14:paraId="54882765" w14:textId="77777777" w:rsidTr="00BA774C">
        <w:trPr>
          <w:tblCellSpacing w:w="15" w:type="dxa"/>
        </w:trPr>
        <w:tc>
          <w:tcPr>
            <w:tcW w:w="1270" w:type="pct"/>
            <w:tcBorders>
              <w:top w:val="outset" w:sz="6" w:space="0" w:color="auto"/>
              <w:left w:val="outset" w:sz="6" w:space="0" w:color="auto"/>
              <w:bottom w:val="outset" w:sz="6" w:space="0" w:color="auto"/>
              <w:right w:val="outset" w:sz="6" w:space="0" w:color="auto"/>
            </w:tcBorders>
            <w:hideMark/>
          </w:tcPr>
          <w:p w14:paraId="4268645F" w14:textId="092459AA" w:rsidR="00BA774C" w:rsidRPr="00CC0D2D" w:rsidRDefault="00BA774C" w:rsidP="00BA774C">
            <w:pPr>
              <w:spacing w:after="0" w:line="240" w:lineRule="auto"/>
              <w:rPr>
                <w:rFonts w:ascii="Times New Roman" w:eastAsia="Times New Roman" w:hAnsi="Times New Roman" w:cs="Times New Roman"/>
                <w:iCs/>
                <w:color w:val="414142"/>
                <w:sz w:val="24"/>
                <w:szCs w:val="24"/>
                <w:lang w:eastAsia="lv-LV"/>
              </w:rPr>
            </w:pPr>
            <w:r>
              <w:rPr>
                <w:rFonts w:ascii="Times New Roman" w:hAnsi="Times New Roman" w:cs="Times New Roman"/>
                <w:sz w:val="24"/>
                <w:szCs w:val="24"/>
              </w:rPr>
              <w:t>Komisijas regula Nr. 1407/2013</w:t>
            </w:r>
          </w:p>
        </w:tc>
        <w:tc>
          <w:tcPr>
            <w:tcW w:w="1062" w:type="pct"/>
            <w:tcBorders>
              <w:top w:val="outset" w:sz="6" w:space="0" w:color="auto"/>
              <w:left w:val="outset" w:sz="6" w:space="0" w:color="auto"/>
              <w:bottom w:val="outset" w:sz="6" w:space="0" w:color="auto"/>
              <w:right w:val="outset" w:sz="6" w:space="0" w:color="auto"/>
            </w:tcBorders>
            <w:hideMark/>
          </w:tcPr>
          <w:p w14:paraId="39DF55AC" w14:textId="0FE646AF" w:rsidR="00BA774C" w:rsidRPr="00CC0D2D" w:rsidRDefault="00BA774C" w:rsidP="00BA774C">
            <w:pPr>
              <w:spacing w:after="0" w:line="240" w:lineRule="auto"/>
              <w:rPr>
                <w:rFonts w:ascii="Times New Roman" w:eastAsia="Times New Roman" w:hAnsi="Times New Roman" w:cs="Times New Roman"/>
                <w:iCs/>
                <w:color w:val="414142"/>
                <w:sz w:val="24"/>
                <w:szCs w:val="24"/>
                <w:lang w:eastAsia="lv-LV"/>
              </w:rPr>
            </w:pPr>
            <w:r>
              <w:rPr>
                <w:rFonts w:ascii="Times New Roman" w:hAnsi="Times New Roman"/>
                <w:sz w:val="24"/>
                <w:szCs w:val="24"/>
              </w:rPr>
              <w:t>Likumprojekta pārejas noteikumu 9. punkts</w:t>
            </w:r>
          </w:p>
        </w:tc>
        <w:tc>
          <w:tcPr>
            <w:tcW w:w="1121" w:type="pct"/>
            <w:gridSpan w:val="2"/>
            <w:tcBorders>
              <w:top w:val="outset" w:sz="6" w:space="0" w:color="auto"/>
              <w:left w:val="outset" w:sz="6" w:space="0" w:color="auto"/>
              <w:bottom w:val="outset" w:sz="6" w:space="0" w:color="auto"/>
              <w:right w:val="outset" w:sz="6" w:space="0" w:color="auto"/>
            </w:tcBorders>
            <w:hideMark/>
          </w:tcPr>
          <w:p w14:paraId="47E67410" w14:textId="7762ED50" w:rsidR="00BA774C" w:rsidRPr="00B336AA" w:rsidRDefault="00BA774C" w:rsidP="00BA774C">
            <w:pPr>
              <w:spacing w:after="0" w:line="240" w:lineRule="auto"/>
              <w:rPr>
                <w:rFonts w:ascii="Times New Roman" w:eastAsia="Times New Roman" w:hAnsi="Times New Roman" w:cs="Times New Roman"/>
                <w:iCs/>
                <w:color w:val="414142"/>
                <w:sz w:val="24"/>
                <w:szCs w:val="24"/>
                <w:lang w:eastAsia="lv-LV"/>
              </w:rPr>
            </w:pPr>
            <w:r w:rsidRPr="00BF0B1B">
              <w:rPr>
                <w:rFonts w:ascii="Times New Roman" w:hAnsi="Times New Roman"/>
                <w:sz w:val="24"/>
                <w:szCs w:val="24"/>
              </w:rPr>
              <w:t>Regulas prasības tiek ieviestas pilnībā.</w:t>
            </w:r>
          </w:p>
        </w:tc>
        <w:tc>
          <w:tcPr>
            <w:tcW w:w="1472" w:type="pct"/>
            <w:tcBorders>
              <w:top w:val="outset" w:sz="6" w:space="0" w:color="auto"/>
              <w:left w:val="outset" w:sz="6" w:space="0" w:color="auto"/>
              <w:bottom w:val="outset" w:sz="6" w:space="0" w:color="auto"/>
              <w:right w:val="outset" w:sz="6" w:space="0" w:color="auto"/>
            </w:tcBorders>
            <w:hideMark/>
          </w:tcPr>
          <w:p w14:paraId="6EFF55B6" w14:textId="4104E462" w:rsidR="00BA774C" w:rsidRPr="00B336AA" w:rsidRDefault="00BA774C" w:rsidP="00BA774C">
            <w:pPr>
              <w:spacing w:after="0" w:line="240" w:lineRule="auto"/>
              <w:rPr>
                <w:rFonts w:ascii="Times New Roman" w:eastAsia="Times New Roman" w:hAnsi="Times New Roman" w:cs="Times New Roman"/>
                <w:iCs/>
                <w:color w:val="414142"/>
                <w:sz w:val="24"/>
                <w:szCs w:val="24"/>
                <w:lang w:eastAsia="lv-LV"/>
              </w:rPr>
            </w:pPr>
            <w:r>
              <w:rPr>
                <w:rFonts w:ascii="Times New Roman" w:hAnsi="Times New Roman"/>
                <w:sz w:val="24"/>
                <w:szCs w:val="24"/>
              </w:rPr>
              <w:t>Likumprojekta</w:t>
            </w:r>
            <w:r w:rsidRPr="00BF0B1B">
              <w:rPr>
                <w:rFonts w:ascii="Times New Roman" w:hAnsi="Times New Roman"/>
                <w:sz w:val="24"/>
                <w:szCs w:val="24"/>
              </w:rPr>
              <w:t xml:space="preserve"> vienības neparedz stingrākas prasības</w:t>
            </w:r>
            <w:r>
              <w:rPr>
                <w:rFonts w:ascii="Times New Roman" w:hAnsi="Times New Roman"/>
                <w:sz w:val="24"/>
                <w:szCs w:val="24"/>
              </w:rPr>
              <w:t>.</w:t>
            </w:r>
          </w:p>
        </w:tc>
      </w:tr>
      <w:tr w:rsidR="00B336AA" w:rsidRPr="00E5323B" w14:paraId="1F706068" w14:textId="77777777" w:rsidTr="00BA774C">
        <w:trPr>
          <w:tblCellSpacing w:w="15" w:type="dxa"/>
        </w:trPr>
        <w:tc>
          <w:tcPr>
            <w:tcW w:w="1270" w:type="pct"/>
            <w:tcBorders>
              <w:top w:val="outset" w:sz="6" w:space="0" w:color="auto"/>
              <w:left w:val="outset" w:sz="6" w:space="0" w:color="auto"/>
              <w:bottom w:val="outset" w:sz="6" w:space="0" w:color="auto"/>
              <w:right w:val="outset" w:sz="6" w:space="0" w:color="auto"/>
            </w:tcBorders>
            <w:hideMark/>
          </w:tcPr>
          <w:p w14:paraId="065C2656" w14:textId="77777777" w:rsidR="00B336AA" w:rsidRPr="00BA774C" w:rsidRDefault="00B336AA" w:rsidP="001F334F">
            <w:pPr>
              <w:spacing w:after="0" w:line="240" w:lineRule="auto"/>
              <w:rPr>
                <w:rFonts w:ascii="Times New Roman" w:eastAsia="Times New Roman" w:hAnsi="Times New Roman" w:cs="Times New Roman"/>
                <w:iCs/>
                <w:sz w:val="24"/>
                <w:szCs w:val="24"/>
                <w:lang w:eastAsia="lv-LV"/>
              </w:rPr>
            </w:pPr>
            <w:r w:rsidRPr="00BA774C">
              <w:rPr>
                <w:rFonts w:ascii="Times New Roman" w:eastAsia="Times New Roman" w:hAnsi="Times New Roman" w:cs="Times New Roman"/>
                <w:iCs/>
                <w:sz w:val="24"/>
                <w:szCs w:val="24"/>
                <w:lang w:eastAsia="lv-LV"/>
              </w:rPr>
              <w:t xml:space="preserve">Kā ir izmantota ES tiesību aktā paredzētā </w:t>
            </w:r>
            <w:r w:rsidRPr="00BA774C">
              <w:rPr>
                <w:rFonts w:ascii="Times New Roman" w:eastAsia="Times New Roman" w:hAnsi="Times New Roman" w:cs="Times New Roman"/>
                <w:iCs/>
                <w:sz w:val="24"/>
                <w:szCs w:val="24"/>
                <w:lang w:eastAsia="lv-LV"/>
              </w:rPr>
              <w:lastRenderedPageBreak/>
              <w:t>rīcības brīvība dalībvalstij pārņemt vai ieviest noteiktas ES tiesību akta normas? Kādēļ?</w:t>
            </w:r>
          </w:p>
        </w:tc>
        <w:tc>
          <w:tcPr>
            <w:tcW w:w="3685" w:type="pct"/>
            <w:gridSpan w:val="4"/>
            <w:tcBorders>
              <w:top w:val="outset" w:sz="6" w:space="0" w:color="auto"/>
              <w:left w:val="outset" w:sz="6" w:space="0" w:color="auto"/>
              <w:bottom w:val="outset" w:sz="6" w:space="0" w:color="auto"/>
              <w:right w:val="outset" w:sz="6" w:space="0" w:color="auto"/>
            </w:tcBorders>
            <w:hideMark/>
          </w:tcPr>
          <w:p w14:paraId="43707946" w14:textId="77777777" w:rsidR="00BA774C" w:rsidRPr="00BA774C" w:rsidRDefault="00BA774C" w:rsidP="00BA774C">
            <w:pPr>
              <w:spacing w:after="0" w:line="240" w:lineRule="auto"/>
              <w:jc w:val="both"/>
              <w:rPr>
                <w:rFonts w:ascii="Times New Roman" w:hAnsi="Times New Roman"/>
                <w:sz w:val="24"/>
                <w:szCs w:val="24"/>
              </w:rPr>
            </w:pPr>
            <w:r w:rsidRPr="00BA774C">
              <w:rPr>
                <w:rFonts w:ascii="Times New Roman" w:hAnsi="Times New Roman"/>
                <w:sz w:val="24"/>
                <w:szCs w:val="24"/>
              </w:rPr>
              <w:lastRenderedPageBreak/>
              <w:t>Projekts šo jomu neskar.</w:t>
            </w:r>
          </w:p>
          <w:p w14:paraId="18376026" w14:textId="6A3D0EDF" w:rsidR="00B336AA" w:rsidRPr="00BA774C" w:rsidRDefault="00B336AA" w:rsidP="001F334F">
            <w:pPr>
              <w:spacing w:after="0" w:line="240" w:lineRule="auto"/>
              <w:rPr>
                <w:rFonts w:ascii="Times New Roman" w:eastAsia="Times New Roman" w:hAnsi="Times New Roman" w:cs="Times New Roman"/>
                <w:iCs/>
                <w:sz w:val="24"/>
                <w:szCs w:val="24"/>
                <w:lang w:val="en-US" w:eastAsia="lv-LV"/>
              </w:rPr>
            </w:pPr>
          </w:p>
        </w:tc>
      </w:tr>
      <w:tr w:rsidR="00B336AA" w:rsidRPr="00CC0D2D" w14:paraId="4DC03F68" w14:textId="77777777" w:rsidTr="00BA774C">
        <w:trPr>
          <w:tblCellSpacing w:w="15" w:type="dxa"/>
        </w:trPr>
        <w:tc>
          <w:tcPr>
            <w:tcW w:w="1270" w:type="pct"/>
            <w:tcBorders>
              <w:top w:val="outset" w:sz="6" w:space="0" w:color="auto"/>
              <w:left w:val="outset" w:sz="6" w:space="0" w:color="auto"/>
              <w:bottom w:val="outset" w:sz="6" w:space="0" w:color="auto"/>
              <w:right w:val="outset" w:sz="6" w:space="0" w:color="auto"/>
            </w:tcBorders>
            <w:hideMark/>
          </w:tcPr>
          <w:p w14:paraId="352F3E03" w14:textId="77777777" w:rsidR="00B336AA" w:rsidRPr="00BA774C" w:rsidRDefault="00B336AA" w:rsidP="001F334F">
            <w:pPr>
              <w:spacing w:after="0" w:line="240" w:lineRule="auto"/>
              <w:rPr>
                <w:rFonts w:ascii="Times New Roman" w:eastAsia="Times New Roman" w:hAnsi="Times New Roman" w:cs="Times New Roman"/>
                <w:iCs/>
                <w:sz w:val="24"/>
                <w:szCs w:val="24"/>
                <w:lang w:eastAsia="lv-LV"/>
              </w:rPr>
            </w:pPr>
            <w:r w:rsidRPr="00BA774C">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85" w:type="pct"/>
            <w:gridSpan w:val="4"/>
            <w:tcBorders>
              <w:top w:val="outset" w:sz="6" w:space="0" w:color="auto"/>
              <w:left w:val="outset" w:sz="6" w:space="0" w:color="auto"/>
              <w:bottom w:val="outset" w:sz="6" w:space="0" w:color="auto"/>
              <w:right w:val="outset" w:sz="6" w:space="0" w:color="auto"/>
            </w:tcBorders>
            <w:hideMark/>
          </w:tcPr>
          <w:p w14:paraId="1ED7849E" w14:textId="77777777" w:rsidR="00BA774C" w:rsidRPr="00BA774C" w:rsidRDefault="00BA774C" w:rsidP="00BA774C">
            <w:pPr>
              <w:spacing w:after="0" w:line="240" w:lineRule="auto"/>
              <w:jc w:val="both"/>
              <w:rPr>
                <w:rFonts w:ascii="Times New Roman" w:hAnsi="Times New Roman"/>
                <w:sz w:val="24"/>
                <w:szCs w:val="24"/>
              </w:rPr>
            </w:pPr>
            <w:r w:rsidRPr="00BA774C">
              <w:rPr>
                <w:rFonts w:ascii="Times New Roman" w:hAnsi="Times New Roman"/>
                <w:sz w:val="24"/>
                <w:szCs w:val="24"/>
              </w:rPr>
              <w:t>Projekts šo jomu neskar.</w:t>
            </w:r>
          </w:p>
          <w:p w14:paraId="706AD6D3" w14:textId="45606A36" w:rsidR="00B336AA" w:rsidRPr="00BA774C" w:rsidRDefault="00B336AA" w:rsidP="001F334F">
            <w:pPr>
              <w:spacing w:after="0" w:line="240" w:lineRule="auto"/>
              <w:rPr>
                <w:rFonts w:ascii="Times New Roman" w:eastAsia="Times New Roman" w:hAnsi="Times New Roman" w:cs="Times New Roman"/>
                <w:iCs/>
                <w:sz w:val="24"/>
                <w:szCs w:val="24"/>
                <w:lang w:eastAsia="lv-LV"/>
              </w:rPr>
            </w:pPr>
          </w:p>
        </w:tc>
      </w:tr>
      <w:tr w:rsidR="00B336AA" w:rsidRPr="00E5323B" w14:paraId="3C60D7F9" w14:textId="77777777" w:rsidTr="00BA774C">
        <w:trPr>
          <w:tblCellSpacing w:w="15" w:type="dxa"/>
        </w:trPr>
        <w:tc>
          <w:tcPr>
            <w:tcW w:w="1270" w:type="pct"/>
            <w:tcBorders>
              <w:top w:val="outset" w:sz="6" w:space="0" w:color="auto"/>
              <w:left w:val="outset" w:sz="6" w:space="0" w:color="auto"/>
              <w:bottom w:val="outset" w:sz="6" w:space="0" w:color="auto"/>
              <w:right w:val="outset" w:sz="6" w:space="0" w:color="auto"/>
            </w:tcBorders>
            <w:hideMark/>
          </w:tcPr>
          <w:p w14:paraId="634D6234" w14:textId="77777777" w:rsidR="00B336AA" w:rsidRPr="00BA774C" w:rsidRDefault="00B336AA" w:rsidP="001F334F">
            <w:pPr>
              <w:spacing w:after="0" w:line="240" w:lineRule="auto"/>
              <w:rPr>
                <w:rFonts w:ascii="Times New Roman" w:eastAsia="Times New Roman" w:hAnsi="Times New Roman" w:cs="Times New Roman"/>
                <w:iCs/>
                <w:sz w:val="24"/>
                <w:szCs w:val="24"/>
                <w:lang w:val="en-US" w:eastAsia="lv-LV"/>
              </w:rPr>
            </w:pPr>
            <w:r w:rsidRPr="00BA774C">
              <w:rPr>
                <w:rFonts w:ascii="Times New Roman" w:eastAsia="Times New Roman" w:hAnsi="Times New Roman" w:cs="Times New Roman"/>
                <w:iCs/>
                <w:sz w:val="24"/>
                <w:szCs w:val="24"/>
                <w:lang w:val="en-US" w:eastAsia="lv-LV"/>
              </w:rPr>
              <w:t>Cita informācija</w:t>
            </w:r>
          </w:p>
        </w:tc>
        <w:tc>
          <w:tcPr>
            <w:tcW w:w="3685" w:type="pct"/>
            <w:gridSpan w:val="4"/>
            <w:tcBorders>
              <w:top w:val="outset" w:sz="6" w:space="0" w:color="auto"/>
              <w:left w:val="outset" w:sz="6" w:space="0" w:color="auto"/>
              <w:bottom w:val="outset" w:sz="6" w:space="0" w:color="auto"/>
              <w:right w:val="outset" w:sz="6" w:space="0" w:color="auto"/>
            </w:tcBorders>
            <w:hideMark/>
          </w:tcPr>
          <w:p w14:paraId="2ABD5489" w14:textId="2F26FD88" w:rsidR="00B336AA" w:rsidRPr="00BA774C" w:rsidRDefault="00BA774C" w:rsidP="001F334F">
            <w:pPr>
              <w:spacing w:after="0" w:line="240" w:lineRule="auto"/>
              <w:rPr>
                <w:rFonts w:ascii="Times New Roman" w:eastAsia="Times New Roman" w:hAnsi="Times New Roman" w:cs="Times New Roman"/>
                <w:iCs/>
                <w:sz w:val="24"/>
                <w:szCs w:val="24"/>
                <w:lang w:val="en-US" w:eastAsia="lv-LV"/>
              </w:rPr>
            </w:pPr>
            <w:r w:rsidRPr="00BA774C">
              <w:rPr>
                <w:rFonts w:ascii="Times New Roman" w:eastAsia="Times New Roman" w:hAnsi="Times New Roman" w:cs="Times New Roman"/>
                <w:iCs/>
                <w:sz w:val="24"/>
                <w:szCs w:val="24"/>
                <w:lang w:eastAsia="lv-LV"/>
              </w:rPr>
              <w:t>Nav.</w:t>
            </w:r>
          </w:p>
        </w:tc>
      </w:tr>
      <w:tr w:rsidR="00B336AA" w:rsidRPr="00E5323B" w14:paraId="3CC1B842" w14:textId="77777777" w:rsidTr="00B336AA">
        <w:trPr>
          <w:tblCellSpacing w:w="15" w:type="dxa"/>
        </w:trPr>
        <w:tc>
          <w:tcPr>
            <w:tcW w:w="4970" w:type="pct"/>
            <w:gridSpan w:val="5"/>
            <w:tcBorders>
              <w:top w:val="outset" w:sz="6" w:space="0" w:color="auto"/>
              <w:left w:val="outset" w:sz="6" w:space="0" w:color="auto"/>
              <w:bottom w:val="outset" w:sz="6" w:space="0" w:color="auto"/>
              <w:right w:val="outset" w:sz="6" w:space="0" w:color="auto"/>
            </w:tcBorders>
            <w:vAlign w:val="center"/>
            <w:hideMark/>
          </w:tcPr>
          <w:p w14:paraId="6A4A3AE1" w14:textId="77777777" w:rsidR="00B336AA" w:rsidRPr="00BA774C" w:rsidRDefault="00B336AA" w:rsidP="001F334F">
            <w:pPr>
              <w:spacing w:after="0" w:line="240" w:lineRule="auto"/>
              <w:rPr>
                <w:rFonts w:ascii="Times New Roman" w:eastAsia="Times New Roman" w:hAnsi="Times New Roman" w:cs="Times New Roman"/>
                <w:b/>
                <w:bCs/>
                <w:iCs/>
                <w:sz w:val="24"/>
                <w:szCs w:val="24"/>
                <w:lang w:val="en-US" w:eastAsia="lv-LV"/>
              </w:rPr>
            </w:pPr>
            <w:r w:rsidRPr="00BA774C">
              <w:rPr>
                <w:rFonts w:ascii="Times New Roman" w:eastAsia="Times New Roman" w:hAnsi="Times New Roman" w:cs="Times New Roman"/>
                <w:b/>
                <w:bCs/>
                <w:iCs/>
                <w:sz w:val="24"/>
                <w:szCs w:val="24"/>
                <w:lang w:eastAsia="lv-LV"/>
              </w:rPr>
              <w:t>2. tabula</w:t>
            </w:r>
            <w:r w:rsidRPr="00BA774C">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BA774C">
              <w:rPr>
                <w:rFonts w:ascii="Times New Roman" w:eastAsia="Times New Roman" w:hAnsi="Times New Roman" w:cs="Times New Roman"/>
                <w:b/>
                <w:bCs/>
                <w:iCs/>
                <w:sz w:val="24"/>
                <w:szCs w:val="24"/>
                <w:lang w:eastAsia="lv-LV"/>
              </w:rPr>
              <w:br/>
            </w:r>
            <w:r w:rsidRPr="00BA774C">
              <w:rPr>
                <w:rFonts w:ascii="Times New Roman" w:eastAsia="Times New Roman" w:hAnsi="Times New Roman" w:cs="Times New Roman"/>
                <w:b/>
                <w:bCs/>
                <w:iCs/>
                <w:sz w:val="24"/>
                <w:szCs w:val="24"/>
                <w:lang w:val="en-US" w:eastAsia="lv-LV"/>
              </w:rPr>
              <w:t>Pasākumi šo saistību izpildei</w:t>
            </w:r>
          </w:p>
        </w:tc>
      </w:tr>
      <w:tr w:rsidR="00B336AA" w:rsidRPr="00B336AA" w14:paraId="1F038588" w14:textId="77777777" w:rsidTr="00BA774C">
        <w:trPr>
          <w:tblCellSpacing w:w="15" w:type="dxa"/>
        </w:trPr>
        <w:tc>
          <w:tcPr>
            <w:tcW w:w="1270" w:type="pct"/>
            <w:tcBorders>
              <w:top w:val="outset" w:sz="6" w:space="0" w:color="auto"/>
              <w:left w:val="outset" w:sz="6" w:space="0" w:color="auto"/>
              <w:bottom w:val="outset" w:sz="6" w:space="0" w:color="auto"/>
              <w:right w:val="outset" w:sz="6" w:space="0" w:color="auto"/>
            </w:tcBorders>
            <w:hideMark/>
          </w:tcPr>
          <w:p w14:paraId="6EC692BE" w14:textId="77777777" w:rsidR="00B336AA" w:rsidRPr="00BA774C" w:rsidRDefault="00B336AA" w:rsidP="001F334F">
            <w:pPr>
              <w:spacing w:after="0" w:line="240" w:lineRule="auto"/>
              <w:rPr>
                <w:rFonts w:ascii="Times New Roman" w:eastAsia="Times New Roman" w:hAnsi="Times New Roman" w:cs="Times New Roman"/>
                <w:iCs/>
                <w:sz w:val="24"/>
                <w:szCs w:val="24"/>
                <w:lang w:eastAsia="lv-LV"/>
              </w:rPr>
            </w:pPr>
            <w:r w:rsidRPr="00BA774C">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685" w:type="pct"/>
            <w:gridSpan w:val="4"/>
            <w:tcBorders>
              <w:top w:val="outset" w:sz="6" w:space="0" w:color="auto"/>
              <w:left w:val="outset" w:sz="6" w:space="0" w:color="auto"/>
              <w:bottom w:val="outset" w:sz="6" w:space="0" w:color="auto"/>
              <w:right w:val="outset" w:sz="6" w:space="0" w:color="auto"/>
            </w:tcBorders>
            <w:hideMark/>
          </w:tcPr>
          <w:p w14:paraId="64DAD7B0" w14:textId="77777777" w:rsidR="00BA774C" w:rsidRPr="00BA774C" w:rsidRDefault="00BA774C" w:rsidP="00BA774C">
            <w:pPr>
              <w:spacing w:after="0" w:line="240" w:lineRule="auto"/>
              <w:jc w:val="both"/>
              <w:rPr>
                <w:rFonts w:ascii="Times New Roman" w:hAnsi="Times New Roman"/>
                <w:sz w:val="24"/>
                <w:szCs w:val="24"/>
              </w:rPr>
            </w:pPr>
            <w:r w:rsidRPr="00BA774C">
              <w:rPr>
                <w:rFonts w:ascii="Times New Roman" w:hAnsi="Times New Roman"/>
                <w:sz w:val="24"/>
                <w:szCs w:val="24"/>
              </w:rPr>
              <w:t>Projekts šo jomu neskar.</w:t>
            </w:r>
          </w:p>
          <w:p w14:paraId="52F869E6" w14:textId="38A9CAEE" w:rsidR="00B336AA" w:rsidRPr="00BA774C" w:rsidRDefault="00B336AA" w:rsidP="001F334F">
            <w:pPr>
              <w:spacing w:after="0" w:line="240" w:lineRule="auto"/>
              <w:rPr>
                <w:rFonts w:ascii="Times New Roman" w:eastAsia="Times New Roman" w:hAnsi="Times New Roman" w:cs="Times New Roman"/>
                <w:iCs/>
                <w:sz w:val="24"/>
                <w:szCs w:val="24"/>
                <w:lang w:eastAsia="lv-LV"/>
              </w:rPr>
            </w:pPr>
          </w:p>
        </w:tc>
      </w:tr>
      <w:tr w:rsidR="00B336AA" w:rsidRPr="00E5323B" w14:paraId="08D48AB2" w14:textId="77777777" w:rsidTr="00BA774C">
        <w:trPr>
          <w:tblCellSpacing w:w="15" w:type="dxa"/>
        </w:trPr>
        <w:tc>
          <w:tcPr>
            <w:tcW w:w="1270" w:type="pct"/>
            <w:tcBorders>
              <w:top w:val="outset" w:sz="6" w:space="0" w:color="auto"/>
              <w:left w:val="outset" w:sz="6" w:space="0" w:color="auto"/>
              <w:bottom w:val="outset" w:sz="6" w:space="0" w:color="auto"/>
              <w:right w:val="outset" w:sz="6" w:space="0" w:color="auto"/>
            </w:tcBorders>
            <w:vAlign w:val="center"/>
            <w:hideMark/>
          </w:tcPr>
          <w:p w14:paraId="6526783D" w14:textId="77777777" w:rsidR="00B336AA" w:rsidRPr="00BA774C" w:rsidRDefault="00B336AA" w:rsidP="001F334F">
            <w:pPr>
              <w:spacing w:after="0" w:line="240" w:lineRule="auto"/>
              <w:rPr>
                <w:rFonts w:ascii="Times New Roman" w:eastAsia="Times New Roman" w:hAnsi="Times New Roman" w:cs="Times New Roman"/>
                <w:iCs/>
                <w:sz w:val="24"/>
                <w:szCs w:val="24"/>
                <w:lang w:val="en-US" w:eastAsia="lv-LV"/>
              </w:rPr>
            </w:pPr>
            <w:r w:rsidRPr="00BA774C">
              <w:rPr>
                <w:rFonts w:ascii="Times New Roman" w:eastAsia="Times New Roman" w:hAnsi="Times New Roman" w:cs="Times New Roman"/>
                <w:iCs/>
                <w:sz w:val="24"/>
                <w:szCs w:val="24"/>
                <w:lang w:val="en-US" w:eastAsia="lv-LV"/>
              </w:rPr>
              <w:t>A</w:t>
            </w:r>
          </w:p>
        </w:tc>
        <w:tc>
          <w:tcPr>
            <w:tcW w:w="1588" w:type="pct"/>
            <w:gridSpan w:val="2"/>
            <w:tcBorders>
              <w:top w:val="outset" w:sz="6" w:space="0" w:color="auto"/>
              <w:left w:val="outset" w:sz="6" w:space="0" w:color="auto"/>
              <w:bottom w:val="outset" w:sz="6" w:space="0" w:color="auto"/>
              <w:right w:val="outset" w:sz="6" w:space="0" w:color="auto"/>
            </w:tcBorders>
            <w:vAlign w:val="center"/>
            <w:hideMark/>
          </w:tcPr>
          <w:p w14:paraId="0FDFA118" w14:textId="77777777" w:rsidR="00B336AA" w:rsidRPr="00BA774C" w:rsidRDefault="00B336AA" w:rsidP="001F334F">
            <w:pPr>
              <w:spacing w:after="0" w:line="240" w:lineRule="auto"/>
              <w:rPr>
                <w:rFonts w:ascii="Times New Roman" w:eastAsia="Times New Roman" w:hAnsi="Times New Roman" w:cs="Times New Roman"/>
                <w:iCs/>
                <w:sz w:val="24"/>
                <w:szCs w:val="24"/>
                <w:lang w:val="en-US" w:eastAsia="lv-LV"/>
              </w:rPr>
            </w:pPr>
            <w:r w:rsidRPr="00BA774C">
              <w:rPr>
                <w:rFonts w:ascii="Times New Roman" w:eastAsia="Times New Roman" w:hAnsi="Times New Roman" w:cs="Times New Roman"/>
                <w:iCs/>
                <w:sz w:val="24"/>
                <w:szCs w:val="24"/>
                <w:lang w:val="en-US" w:eastAsia="lv-LV"/>
              </w:rPr>
              <w:t>B</w:t>
            </w:r>
          </w:p>
        </w:tc>
        <w:tc>
          <w:tcPr>
            <w:tcW w:w="2082" w:type="pct"/>
            <w:gridSpan w:val="2"/>
            <w:tcBorders>
              <w:top w:val="outset" w:sz="6" w:space="0" w:color="auto"/>
              <w:left w:val="outset" w:sz="6" w:space="0" w:color="auto"/>
              <w:bottom w:val="outset" w:sz="6" w:space="0" w:color="auto"/>
              <w:right w:val="outset" w:sz="6" w:space="0" w:color="auto"/>
            </w:tcBorders>
            <w:vAlign w:val="center"/>
            <w:hideMark/>
          </w:tcPr>
          <w:p w14:paraId="1133BC89" w14:textId="77777777" w:rsidR="00B336AA" w:rsidRPr="00BA774C" w:rsidRDefault="00B336AA" w:rsidP="001F334F">
            <w:pPr>
              <w:spacing w:after="0" w:line="240" w:lineRule="auto"/>
              <w:rPr>
                <w:rFonts w:ascii="Times New Roman" w:eastAsia="Times New Roman" w:hAnsi="Times New Roman" w:cs="Times New Roman"/>
                <w:iCs/>
                <w:sz w:val="24"/>
                <w:szCs w:val="24"/>
                <w:lang w:val="en-US" w:eastAsia="lv-LV"/>
              </w:rPr>
            </w:pPr>
            <w:r w:rsidRPr="00BA774C">
              <w:rPr>
                <w:rFonts w:ascii="Times New Roman" w:eastAsia="Times New Roman" w:hAnsi="Times New Roman" w:cs="Times New Roman"/>
                <w:iCs/>
                <w:sz w:val="24"/>
                <w:szCs w:val="24"/>
                <w:lang w:val="en-US" w:eastAsia="lv-LV"/>
              </w:rPr>
              <w:t>C</w:t>
            </w:r>
          </w:p>
        </w:tc>
      </w:tr>
      <w:tr w:rsidR="00B336AA" w:rsidRPr="00B336AA" w14:paraId="7887C51A" w14:textId="77777777" w:rsidTr="00BA774C">
        <w:trPr>
          <w:tblCellSpacing w:w="15" w:type="dxa"/>
        </w:trPr>
        <w:tc>
          <w:tcPr>
            <w:tcW w:w="1270" w:type="pct"/>
            <w:tcBorders>
              <w:top w:val="outset" w:sz="6" w:space="0" w:color="auto"/>
              <w:left w:val="outset" w:sz="6" w:space="0" w:color="auto"/>
              <w:bottom w:val="outset" w:sz="6" w:space="0" w:color="auto"/>
              <w:right w:val="outset" w:sz="6" w:space="0" w:color="auto"/>
            </w:tcBorders>
            <w:hideMark/>
          </w:tcPr>
          <w:p w14:paraId="5CD9879C" w14:textId="77777777" w:rsidR="00B336AA" w:rsidRPr="00BA774C" w:rsidRDefault="00B336AA" w:rsidP="001F334F">
            <w:pPr>
              <w:spacing w:after="0" w:line="240" w:lineRule="auto"/>
              <w:rPr>
                <w:rFonts w:ascii="Times New Roman" w:eastAsia="Times New Roman" w:hAnsi="Times New Roman" w:cs="Times New Roman"/>
                <w:iCs/>
                <w:sz w:val="24"/>
                <w:szCs w:val="24"/>
                <w:lang w:eastAsia="lv-LV"/>
              </w:rPr>
            </w:pPr>
            <w:r w:rsidRPr="00BA774C">
              <w:rPr>
                <w:rFonts w:ascii="Times New Roman" w:eastAsia="Times New Roman" w:hAnsi="Times New Roman" w:cs="Times New Roman"/>
                <w:iCs/>
                <w:sz w:val="24"/>
                <w:szCs w:val="24"/>
                <w:lang w:eastAsia="lv-LV"/>
              </w:rPr>
              <w:t>Starptautiskās saistības (pēc būtības), kas izriet no norādītā starptautiskā dokumenta.</w:t>
            </w:r>
            <w:r w:rsidRPr="00BA774C">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588" w:type="pct"/>
            <w:gridSpan w:val="2"/>
            <w:tcBorders>
              <w:top w:val="outset" w:sz="6" w:space="0" w:color="auto"/>
              <w:left w:val="outset" w:sz="6" w:space="0" w:color="auto"/>
              <w:bottom w:val="outset" w:sz="6" w:space="0" w:color="auto"/>
              <w:right w:val="outset" w:sz="6" w:space="0" w:color="auto"/>
            </w:tcBorders>
            <w:hideMark/>
          </w:tcPr>
          <w:p w14:paraId="20344750" w14:textId="77777777" w:rsidR="00B336AA" w:rsidRPr="00BA774C" w:rsidRDefault="00B336AA" w:rsidP="001F334F">
            <w:pPr>
              <w:spacing w:after="0" w:line="240" w:lineRule="auto"/>
              <w:rPr>
                <w:rFonts w:ascii="Times New Roman" w:eastAsia="Times New Roman" w:hAnsi="Times New Roman" w:cs="Times New Roman"/>
                <w:iCs/>
                <w:sz w:val="24"/>
                <w:szCs w:val="24"/>
                <w:lang w:eastAsia="lv-LV"/>
              </w:rPr>
            </w:pPr>
            <w:r w:rsidRPr="00BA774C">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82" w:type="pct"/>
            <w:gridSpan w:val="2"/>
            <w:tcBorders>
              <w:top w:val="outset" w:sz="6" w:space="0" w:color="auto"/>
              <w:left w:val="outset" w:sz="6" w:space="0" w:color="auto"/>
              <w:bottom w:val="outset" w:sz="6" w:space="0" w:color="auto"/>
              <w:right w:val="outset" w:sz="6" w:space="0" w:color="auto"/>
            </w:tcBorders>
            <w:hideMark/>
          </w:tcPr>
          <w:p w14:paraId="10A08129" w14:textId="77777777" w:rsidR="00B336AA" w:rsidRPr="00BA774C" w:rsidRDefault="00B336AA" w:rsidP="001F334F">
            <w:pPr>
              <w:spacing w:after="0" w:line="240" w:lineRule="auto"/>
              <w:rPr>
                <w:rFonts w:ascii="Times New Roman" w:eastAsia="Times New Roman" w:hAnsi="Times New Roman" w:cs="Times New Roman"/>
                <w:iCs/>
                <w:sz w:val="24"/>
                <w:szCs w:val="24"/>
                <w:lang w:eastAsia="lv-LV"/>
              </w:rPr>
            </w:pPr>
            <w:r w:rsidRPr="00BA774C">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BA774C">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BA774C">
              <w:rPr>
                <w:rFonts w:ascii="Times New Roman" w:eastAsia="Times New Roman" w:hAnsi="Times New Roman" w:cs="Times New Roman"/>
                <w:iCs/>
                <w:sz w:val="24"/>
                <w:szCs w:val="24"/>
                <w:lang w:eastAsia="lv-LV"/>
              </w:rPr>
              <w:br/>
              <w:t>Norāda institūciju, kas ir atbildīga par šo saistību izpildi pilnībā</w:t>
            </w:r>
          </w:p>
        </w:tc>
      </w:tr>
      <w:tr w:rsidR="00BA774C" w:rsidRPr="00B336AA" w14:paraId="546945BF" w14:textId="77777777" w:rsidTr="00BA774C">
        <w:trPr>
          <w:tblCellSpacing w:w="15" w:type="dxa"/>
        </w:trPr>
        <w:tc>
          <w:tcPr>
            <w:tcW w:w="1270" w:type="pct"/>
            <w:tcBorders>
              <w:top w:val="outset" w:sz="6" w:space="0" w:color="auto"/>
              <w:left w:val="outset" w:sz="6" w:space="0" w:color="auto"/>
              <w:bottom w:val="outset" w:sz="6" w:space="0" w:color="auto"/>
              <w:right w:val="outset" w:sz="6" w:space="0" w:color="auto"/>
            </w:tcBorders>
            <w:hideMark/>
          </w:tcPr>
          <w:p w14:paraId="23393418" w14:textId="77777777" w:rsidR="00BA774C" w:rsidRPr="00BA774C" w:rsidRDefault="00BA774C" w:rsidP="00BA774C">
            <w:pPr>
              <w:spacing w:after="0" w:line="240" w:lineRule="auto"/>
              <w:jc w:val="both"/>
              <w:rPr>
                <w:rFonts w:ascii="Times New Roman" w:hAnsi="Times New Roman"/>
                <w:sz w:val="24"/>
                <w:szCs w:val="24"/>
              </w:rPr>
            </w:pPr>
            <w:r w:rsidRPr="00BA774C">
              <w:rPr>
                <w:rFonts w:ascii="Times New Roman" w:hAnsi="Times New Roman"/>
                <w:sz w:val="24"/>
                <w:szCs w:val="24"/>
              </w:rPr>
              <w:t>Projekts šo jomu neskar.</w:t>
            </w:r>
          </w:p>
          <w:p w14:paraId="0BA17407" w14:textId="7D117EC5" w:rsidR="00BA774C" w:rsidRPr="00BA774C" w:rsidRDefault="00BA774C" w:rsidP="00BA774C">
            <w:pPr>
              <w:spacing w:after="0" w:line="240" w:lineRule="auto"/>
              <w:rPr>
                <w:rFonts w:ascii="Times New Roman" w:eastAsia="Times New Roman" w:hAnsi="Times New Roman" w:cs="Times New Roman"/>
                <w:iCs/>
                <w:sz w:val="24"/>
                <w:szCs w:val="24"/>
                <w:lang w:eastAsia="lv-LV"/>
              </w:rPr>
            </w:pPr>
          </w:p>
        </w:tc>
        <w:tc>
          <w:tcPr>
            <w:tcW w:w="1588" w:type="pct"/>
            <w:gridSpan w:val="2"/>
            <w:tcBorders>
              <w:top w:val="outset" w:sz="6" w:space="0" w:color="auto"/>
              <w:left w:val="outset" w:sz="6" w:space="0" w:color="auto"/>
              <w:bottom w:val="outset" w:sz="6" w:space="0" w:color="auto"/>
              <w:right w:val="outset" w:sz="6" w:space="0" w:color="auto"/>
            </w:tcBorders>
            <w:hideMark/>
          </w:tcPr>
          <w:p w14:paraId="0CD4A5F9" w14:textId="77777777" w:rsidR="00BA774C" w:rsidRPr="00BA774C" w:rsidRDefault="00BA774C" w:rsidP="00BA774C">
            <w:pPr>
              <w:spacing w:after="0" w:line="240" w:lineRule="auto"/>
              <w:jc w:val="both"/>
              <w:rPr>
                <w:rFonts w:ascii="Times New Roman" w:hAnsi="Times New Roman"/>
                <w:sz w:val="24"/>
                <w:szCs w:val="24"/>
              </w:rPr>
            </w:pPr>
            <w:r w:rsidRPr="00BA774C">
              <w:rPr>
                <w:rFonts w:ascii="Times New Roman" w:hAnsi="Times New Roman"/>
                <w:sz w:val="24"/>
                <w:szCs w:val="24"/>
              </w:rPr>
              <w:t>Projekts šo jomu neskar.</w:t>
            </w:r>
          </w:p>
          <w:p w14:paraId="4BECF481" w14:textId="64903F2E" w:rsidR="00BA774C" w:rsidRPr="00BA774C" w:rsidRDefault="00BA774C" w:rsidP="00BA774C">
            <w:pPr>
              <w:spacing w:after="0" w:line="240" w:lineRule="auto"/>
              <w:rPr>
                <w:rFonts w:ascii="Times New Roman" w:eastAsia="Times New Roman" w:hAnsi="Times New Roman" w:cs="Times New Roman"/>
                <w:iCs/>
                <w:sz w:val="24"/>
                <w:szCs w:val="24"/>
                <w:lang w:eastAsia="lv-LV"/>
              </w:rPr>
            </w:pPr>
          </w:p>
        </w:tc>
        <w:tc>
          <w:tcPr>
            <w:tcW w:w="2082" w:type="pct"/>
            <w:gridSpan w:val="2"/>
            <w:tcBorders>
              <w:top w:val="outset" w:sz="6" w:space="0" w:color="auto"/>
              <w:left w:val="outset" w:sz="6" w:space="0" w:color="auto"/>
              <w:bottom w:val="outset" w:sz="6" w:space="0" w:color="auto"/>
              <w:right w:val="outset" w:sz="6" w:space="0" w:color="auto"/>
            </w:tcBorders>
            <w:hideMark/>
          </w:tcPr>
          <w:p w14:paraId="1779E522" w14:textId="77777777" w:rsidR="00BA774C" w:rsidRPr="00BA774C" w:rsidRDefault="00BA774C" w:rsidP="00BA774C">
            <w:pPr>
              <w:spacing w:after="0" w:line="240" w:lineRule="auto"/>
              <w:jc w:val="both"/>
              <w:rPr>
                <w:rFonts w:ascii="Times New Roman" w:hAnsi="Times New Roman"/>
                <w:sz w:val="24"/>
                <w:szCs w:val="24"/>
              </w:rPr>
            </w:pPr>
            <w:r w:rsidRPr="00BA774C">
              <w:rPr>
                <w:rFonts w:ascii="Times New Roman" w:hAnsi="Times New Roman"/>
                <w:sz w:val="24"/>
                <w:szCs w:val="24"/>
              </w:rPr>
              <w:t>Projekts šo jomu neskar.</w:t>
            </w:r>
          </w:p>
          <w:p w14:paraId="5C6CC909" w14:textId="54F00843" w:rsidR="00BA774C" w:rsidRPr="00BA774C" w:rsidRDefault="00BA774C" w:rsidP="00BA774C">
            <w:pPr>
              <w:spacing w:after="0" w:line="240" w:lineRule="auto"/>
              <w:rPr>
                <w:rFonts w:ascii="Times New Roman" w:eastAsia="Times New Roman" w:hAnsi="Times New Roman" w:cs="Times New Roman"/>
                <w:iCs/>
                <w:sz w:val="24"/>
                <w:szCs w:val="24"/>
                <w:lang w:eastAsia="lv-LV"/>
              </w:rPr>
            </w:pPr>
          </w:p>
        </w:tc>
      </w:tr>
      <w:tr w:rsidR="00B336AA" w:rsidRPr="00CC0D2D" w14:paraId="1766390E" w14:textId="77777777" w:rsidTr="00BA774C">
        <w:trPr>
          <w:tblCellSpacing w:w="15" w:type="dxa"/>
        </w:trPr>
        <w:tc>
          <w:tcPr>
            <w:tcW w:w="1270" w:type="pct"/>
            <w:tcBorders>
              <w:top w:val="outset" w:sz="6" w:space="0" w:color="auto"/>
              <w:left w:val="outset" w:sz="6" w:space="0" w:color="auto"/>
              <w:bottom w:val="outset" w:sz="6" w:space="0" w:color="auto"/>
              <w:right w:val="outset" w:sz="6" w:space="0" w:color="auto"/>
            </w:tcBorders>
            <w:hideMark/>
          </w:tcPr>
          <w:p w14:paraId="65A5844E" w14:textId="77777777" w:rsidR="00B336AA" w:rsidRPr="00BA774C" w:rsidRDefault="00B336AA" w:rsidP="001F334F">
            <w:pPr>
              <w:spacing w:after="0" w:line="240" w:lineRule="auto"/>
              <w:rPr>
                <w:rFonts w:ascii="Times New Roman" w:eastAsia="Times New Roman" w:hAnsi="Times New Roman" w:cs="Times New Roman"/>
                <w:iCs/>
                <w:sz w:val="24"/>
                <w:szCs w:val="24"/>
                <w:lang w:eastAsia="lv-LV"/>
              </w:rPr>
            </w:pPr>
            <w:r w:rsidRPr="00BA774C">
              <w:rPr>
                <w:rFonts w:ascii="Times New Roman" w:eastAsia="Times New Roman" w:hAnsi="Times New Roman" w:cs="Times New Roman"/>
                <w:iCs/>
                <w:sz w:val="24"/>
                <w:szCs w:val="24"/>
                <w:lang w:eastAsia="lv-LV"/>
              </w:rPr>
              <w:t xml:space="preserve">Vai starptautiskajā dokumentā paredzētās saistības nav pretrunā ar jau esošajām Latvijas Republikas </w:t>
            </w:r>
            <w:r w:rsidRPr="00BA774C">
              <w:rPr>
                <w:rFonts w:ascii="Times New Roman" w:eastAsia="Times New Roman" w:hAnsi="Times New Roman" w:cs="Times New Roman"/>
                <w:iCs/>
                <w:sz w:val="24"/>
                <w:szCs w:val="24"/>
                <w:lang w:eastAsia="lv-LV"/>
              </w:rPr>
              <w:lastRenderedPageBreak/>
              <w:t>starptautiskajām saistībām</w:t>
            </w:r>
          </w:p>
        </w:tc>
        <w:tc>
          <w:tcPr>
            <w:tcW w:w="3685" w:type="pct"/>
            <w:gridSpan w:val="4"/>
            <w:tcBorders>
              <w:top w:val="outset" w:sz="6" w:space="0" w:color="auto"/>
              <w:left w:val="outset" w:sz="6" w:space="0" w:color="auto"/>
              <w:bottom w:val="outset" w:sz="6" w:space="0" w:color="auto"/>
              <w:right w:val="outset" w:sz="6" w:space="0" w:color="auto"/>
            </w:tcBorders>
            <w:hideMark/>
          </w:tcPr>
          <w:p w14:paraId="47CF1FE4" w14:textId="77777777" w:rsidR="00BA774C" w:rsidRPr="00BA774C" w:rsidRDefault="00BA774C" w:rsidP="00BA774C">
            <w:pPr>
              <w:spacing w:after="0" w:line="240" w:lineRule="auto"/>
              <w:jc w:val="both"/>
              <w:rPr>
                <w:rFonts w:ascii="Times New Roman" w:hAnsi="Times New Roman"/>
                <w:sz w:val="24"/>
                <w:szCs w:val="24"/>
              </w:rPr>
            </w:pPr>
            <w:r w:rsidRPr="00BA774C">
              <w:rPr>
                <w:rFonts w:ascii="Times New Roman" w:hAnsi="Times New Roman"/>
                <w:sz w:val="24"/>
                <w:szCs w:val="24"/>
              </w:rPr>
              <w:lastRenderedPageBreak/>
              <w:t>Projekts šo jomu neskar.</w:t>
            </w:r>
          </w:p>
          <w:p w14:paraId="19D18EF6" w14:textId="1106AAB2" w:rsidR="00B336AA" w:rsidRPr="00BA774C" w:rsidRDefault="00B336AA" w:rsidP="001F334F">
            <w:pPr>
              <w:spacing w:after="0" w:line="240" w:lineRule="auto"/>
              <w:rPr>
                <w:rFonts w:ascii="Times New Roman" w:eastAsia="Times New Roman" w:hAnsi="Times New Roman" w:cs="Times New Roman"/>
                <w:iCs/>
                <w:sz w:val="24"/>
                <w:szCs w:val="24"/>
                <w:lang w:eastAsia="lv-LV"/>
              </w:rPr>
            </w:pPr>
          </w:p>
        </w:tc>
      </w:tr>
      <w:tr w:rsidR="00B336AA" w:rsidRPr="00E5323B" w14:paraId="5EFCDF17" w14:textId="77777777" w:rsidTr="00BA774C">
        <w:trPr>
          <w:tblCellSpacing w:w="15" w:type="dxa"/>
        </w:trPr>
        <w:tc>
          <w:tcPr>
            <w:tcW w:w="1270" w:type="pct"/>
            <w:tcBorders>
              <w:top w:val="outset" w:sz="6" w:space="0" w:color="auto"/>
              <w:left w:val="outset" w:sz="6" w:space="0" w:color="auto"/>
              <w:bottom w:val="outset" w:sz="6" w:space="0" w:color="auto"/>
              <w:right w:val="outset" w:sz="6" w:space="0" w:color="auto"/>
            </w:tcBorders>
            <w:hideMark/>
          </w:tcPr>
          <w:p w14:paraId="47A77EB7" w14:textId="77777777" w:rsidR="00B336AA" w:rsidRPr="00BA774C" w:rsidRDefault="00B336AA" w:rsidP="001F334F">
            <w:pPr>
              <w:spacing w:after="0" w:line="240" w:lineRule="auto"/>
              <w:rPr>
                <w:rFonts w:ascii="Times New Roman" w:eastAsia="Times New Roman" w:hAnsi="Times New Roman" w:cs="Times New Roman"/>
                <w:iCs/>
                <w:sz w:val="24"/>
                <w:szCs w:val="24"/>
                <w:lang w:val="en-US" w:eastAsia="lv-LV"/>
              </w:rPr>
            </w:pPr>
            <w:r w:rsidRPr="00BA774C">
              <w:rPr>
                <w:rFonts w:ascii="Times New Roman" w:eastAsia="Times New Roman" w:hAnsi="Times New Roman" w:cs="Times New Roman"/>
                <w:iCs/>
                <w:sz w:val="24"/>
                <w:szCs w:val="24"/>
                <w:lang w:val="en-US" w:eastAsia="lv-LV"/>
              </w:rPr>
              <w:t>Cita informācija</w:t>
            </w:r>
          </w:p>
        </w:tc>
        <w:tc>
          <w:tcPr>
            <w:tcW w:w="3685" w:type="pct"/>
            <w:gridSpan w:val="4"/>
            <w:tcBorders>
              <w:top w:val="outset" w:sz="6" w:space="0" w:color="auto"/>
              <w:left w:val="outset" w:sz="6" w:space="0" w:color="auto"/>
              <w:bottom w:val="outset" w:sz="6" w:space="0" w:color="auto"/>
              <w:right w:val="outset" w:sz="6" w:space="0" w:color="auto"/>
            </w:tcBorders>
            <w:hideMark/>
          </w:tcPr>
          <w:p w14:paraId="7FB507E5" w14:textId="29A3623A" w:rsidR="00B336AA" w:rsidRPr="00BA774C" w:rsidRDefault="00BA774C" w:rsidP="001F334F">
            <w:pPr>
              <w:spacing w:after="0" w:line="240" w:lineRule="auto"/>
              <w:rPr>
                <w:rFonts w:ascii="Times New Roman" w:eastAsia="Times New Roman" w:hAnsi="Times New Roman" w:cs="Times New Roman"/>
                <w:iCs/>
                <w:sz w:val="24"/>
                <w:szCs w:val="24"/>
                <w:lang w:val="en-US" w:eastAsia="lv-LV"/>
              </w:rPr>
            </w:pPr>
            <w:r w:rsidRPr="00BA774C">
              <w:rPr>
                <w:rFonts w:ascii="Times New Roman" w:eastAsia="Times New Roman" w:hAnsi="Times New Roman" w:cs="Times New Roman"/>
                <w:iCs/>
                <w:sz w:val="24"/>
                <w:szCs w:val="24"/>
                <w:lang w:val="en-US" w:eastAsia="lv-LV"/>
              </w:rPr>
              <w:t>Nav.</w:t>
            </w:r>
          </w:p>
        </w:tc>
      </w:tr>
    </w:tbl>
    <w:p w14:paraId="1603ABD1" w14:textId="77777777" w:rsidR="00B336AA" w:rsidRDefault="00B336AA" w:rsidP="00E5323B">
      <w:pPr>
        <w:spacing w:after="0" w:line="240" w:lineRule="auto"/>
        <w:rPr>
          <w:rFonts w:ascii="Times New Roman" w:eastAsia="Times New Roman" w:hAnsi="Times New Roman" w:cs="Times New Roman"/>
          <w:iCs/>
          <w:sz w:val="24"/>
          <w:szCs w:val="24"/>
          <w:lang w:eastAsia="lv-LV"/>
        </w:rPr>
      </w:pPr>
    </w:p>
    <w:p w14:paraId="30D19A1C" w14:textId="6E019113" w:rsidR="00E5323B"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 xml:space="preserve">  </w:t>
      </w:r>
    </w:p>
    <w:p w14:paraId="102A3931" w14:textId="77777777" w:rsidR="00E5323B"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 xml:space="preserve">  </w:t>
      </w:r>
    </w:p>
    <w:p w14:paraId="6B66276D" w14:textId="77777777" w:rsidR="00E5323B"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471F4" w:rsidRPr="001471F4" w14:paraId="2579D55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037A5B" w14:textId="77777777" w:rsidR="00655F2C" w:rsidRPr="001471F4" w:rsidRDefault="00E5323B" w:rsidP="00E5323B">
            <w:pPr>
              <w:spacing w:after="0" w:line="240" w:lineRule="auto"/>
              <w:rPr>
                <w:rFonts w:ascii="Times New Roman" w:eastAsia="Times New Roman" w:hAnsi="Times New Roman" w:cs="Times New Roman"/>
                <w:b/>
                <w:bCs/>
                <w:iCs/>
                <w:sz w:val="24"/>
                <w:szCs w:val="24"/>
                <w:lang w:eastAsia="lv-LV"/>
              </w:rPr>
            </w:pPr>
            <w:r w:rsidRPr="001471F4">
              <w:rPr>
                <w:rFonts w:ascii="Times New Roman" w:eastAsia="Times New Roman" w:hAnsi="Times New Roman" w:cs="Times New Roman"/>
                <w:b/>
                <w:bCs/>
                <w:iCs/>
                <w:sz w:val="24"/>
                <w:szCs w:val="24"/>
                <w:lang w:eastAsia="lv-LV"/>
              </w:rPr>
              <w:t>VI. Sabiedrības līdzdalība un komunikācijas aktivitātes</w:t>
            </w:r>
          </w:p>
        </w:tc>
      </w:tr>
      <w:tr w:rsidR="001471F4" w:rsidRPr="001471F4" w14:paraId="54CD1C34" w14:textId="77777777" w:rsidTr="009B4E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FA541B" w14:textId="77777777" w:rsidR="00655F2C"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779600F" w14:textId="77777777" w:rsidR="00E5323B"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2666E788" w14:textId="4D77E935" w:rsidR="002478D5" w:rsidRPr="001471F4" w:rsidRDefault="005B403D" w:rsidP="0092568B">
            <w:pPr>
              <w:spacing w:after="0" w:line="240" w:lineRule="auto"/>
              <w:jc w:val="both"/>
              <w:rPr>
                <w:rFonts w:ascii="Times New Roman" w:eastAsia="Times New Roman" w:hAnsi="Times New Roman" w:cs="Times New Roman"/>
                <w:iCs/>
                <w:sz w:val="24"/>
                <w:szCs w:val="24"/>
                <w:lang w:eastAsia="lv-LV"/>
              </w:rPr>
            </w:pPr>
            <w:r w:rsidRPr="005B403D">
              <w:rPr>
                <w:rFonts w:ascii="Times New Roman" w:eastAsia="Times New Roman" w:hAnsi="Times New Roman" w:cs="Times New Roman"/>
                <w:iCs/>
                <w:sz w:val="24"/>
                <w:szCs w:val="24"/>
                <w:lang w:eastAsia="lv-LV"/>
              </w:rPr>
              <w:t>Izstrādājot vienkāršotā nodokļu nomaksas risinājuma – SDI konta regulējumu, ir notikušas konsultācijas ar biedrības “Latvijas Finanšu nozares asociācija” pārstāvjiem.</w:t>
            </w:r>
            <w:r w:rsidR="00EB2331">
              <w:rPr>
                <w:rFonts w:ascii="Times New Roman" w:eastAsia="Times New Roman" w:hAnsi="Times New Roman" w:cs="Times New Roman"/>
                <w:iCs/>
                <w:sz w:val="24"/>
                <w:szCs w:val="24"/>
                <w:lang w:eastAsia="lv-LV"/>
              </w:rPr>
              <w:t xml:space="preserve"> </w:t>
            </w:r>
          </w:p>
        </w:tc>
      </w:tr>
      <w:tr w:rsidR="001471F4" w:rsidRPr="001471F4" w14:paraId="3D6325D6" w14:textId="77777777" w:rsidTr="009B4E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BFE1E3" w14:textId="77777777" w:rsidR="002478D5" w:rsidRPr="001471F4" w:rsidRDefault="002478D5" w:rsidP="002478D5">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B49A9FD" w14:textId="77777777" w:rsidR="002478D5" w:rsidRPr="001471F4" w:rsidRDefault="002478D5" w:rsidP="002478D5">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4C17E8A4" w14:textId="3D45169F" w:rsidR="002478D5" w:rsidRPr="00EB2331" w:rsidRDefault="002A4567" w:rsidP="00406464">
            <w:pPr>
              <w:spacing w:after="0" w:line="240" w:lineRule="auto"/>
              <w:jc w:val="both"/>
              <w:rPr>
                <w:rFonts w:ascii="Times New Roman" w:eastAsia="Times New Roman" w:hAnsi="Times New Roman" w:cs="Times New Roman"/>
                <w:bCs/>
                <w:iCs/>
                <w:sz w:val="24"/>
                <w:szCs w:val="24"/>
                <w:lang w:eastAsia="lv-LV"/>
              </w:rPr>
            </w:pPr>
            <w:r w:rsidRPr="00EB2331">
              <w:rPr>
                <w:rFonts w:ascii="Times New Roman" w:eastAsia="Times New Roman" w:hAnsi="Times New Roman" w:cs="Times New Roman"/>
                <w:bCs/>
                <w:iCs/>
                <w:sz w:val="24"/>
                <w:szCs w:val="24"/>
                <w:lang w:eastAsia="lv-LV"/>
              </w:rPr>
              <w:t>L</w:t>
            </w:r>
            <w:r w:rsidR="00406464" w:rsidRPr="00EB2331">
              <w:rPr>
                <w:rFonts w:ascii="Times New Roman" w:eastAsia="Times New Roman" w:hAnsi="Times New Roman" w:cs="Times New Roman"/>
                <w:bCs/>
                <w:iCs/>
                <w:sz w:val="24"/>
                <w:szCs w:val="24"/>
                <w:lang w:eastAsia="lv-LV"/>
              </w:rPr>
              <w:t>ikumprojekt</w:t>
            </w:r>
            <w:r w:rsidRPr="00EB2331">
              <w:rPr>
                <w:rFonts w:ascii="Times New Roman" w:eastAsia="Times New Roman" w:hAnsi="Times New Roman" w:cs="Times New Roman"/>
                <w:bCs/>
                <w:iCs/>
                <w:sz w:val="24"/>
                <w:szCs w:val="24"/>
                <w:lang w:eastAsia="lv-LV"/>
              </w:rPr>
              <w:t xml:space="preserve">s tika nosūtīts </w:t>
            </w:r>
            <w:r w:rsidR="00406464" w:rsidRPr="00EB2331">
              <w:rPr>
                <w:rFonts w:ascii="Times New Roman" w:eastAsia="Times New Roman" w:hAnsi="Times New Roman" w:cs="Times New Roman"/>
                <w:bCs/>
                <w:iCs/>
                <w:sz w:val="24"/>
                <w:szCs w:val="24"/>
                <w:lang w:eastAsia="lv-LV"/>
              </w:rPr>
              <w:t xml:space="preserve"> biedrībai “Latvijas Finanšu nozares asociācija” </w:t>
            </w:r>
            <w:r w:rsidR="002C65EA">
              <w:rPr>
                <w:rFonts w:ascii="Times New Roman" w:eastAsia="Times New Roman" w:hAnsi="Times New Roman" w:cs="Times New Roman"/>
                <w:bCs/>
                <w:iCs/>
                <w:sz w:val="24"/>
                <w:szCs w:val="24"/>
                <w:lang w:eastAsia="lv-LV"/>
              </w:rPr>
              <w:t xml:space="preserve">(turpmāk arī – Biedrība) </w:t>
            </w:r>
            <w:r w:rsidR="00406464" w:rsidRPr="00EB2331">
              <w:rPr>
                <w:rFonts w:ascii="Times New Roman" w:eastAsia="Times New Roman" w:hAnsi="Times New Roman" w:cs="Times New Roman"/>
                <w:bCs/>
                <w:iCs/>
                <w:sz w:val="24"/>
                <w:szCs w:val="24"/>
                <w:lang w:eastAsia="lv-LV"/>
              </w:rPr>
              <w:t xml:space="preserve">saskaņošanai. </w:t>
            </w:r>
          </w:p>
          <w:p w14:paraId="707C96A1" w14:textId="2D779EB8" w:rsidR="00B9357F" w:rsidRDefault="002A4567" w:rsidP="00B9357F">
            <w:pPr>
              <w:spacing w:after="0" w:line="240" w:lineRule="auto"/>
              <w:jc w:val="both"/>
              <w:rPr>
                <w:rFonts w:ascii="Times New Roman" w:eastAsia="Times New Roman" w:hAnsi="Times New Roman" w:cs="Times New Roman"/>
                <w:iCs/>
                <w:sz w:val="24"/>
                <w:szCs w:val="24"/>
                <w:lang w:eastAsia="lv-LV"/>
              </w:rPr>
            </w:pPr>
            <w:r w:rsidRPr="00EB2331">
              <w:rPr>
                <w:rFonts w:ascii="Times New Roman" w:eastAsia="Times New Roman" w:hAnsi="Times New Roman" w:cs="Times New Roman"/>
                <w:bCs/>
                <w:iCs/>
                <w:sz w:val="24"/>
                <w:szCs w:val="24"/>
                <w:lang w:eastAsia="lv-LV"/>
              </w:rPr>
              <w:t xml:space="preserve">Biedrība izteica </w:t>
            </w:r>
            <w:r w:rsidRPr="00EB2331">
              <w:rPr>
                <w:rFonts w:ascii="Times New Roman" w:eastAsia="Times New Roman" w:hAnsi="Times New Roman" w:cs="Times New Roman"/>
                <w:b/>
                <w:bCs/>
                <w:iCs/>
                <w:sz w:val="24"/>
                <w:szCs w:val="24"/>
                <w:lang w:eastAsia="lv-LV"/>
              </w:rPr>
              <w:t>priekšlikumu</w:t>
            </w:r>
            <w:r w:rsidRPr="00EB2331">
              <w:rPr>
                <w:rFonts w:ascii="Times New Roman" w:eastAsia="Times New Roman" w:hAnsi="Times New Roman" w:cs="Times New Roman"/>
                <w:bCs/>
                <w:iCs/>
                <w:sz w:val="24"/>
                <w:szCs w:val="24"/>
                <w:lang w:eastAsia="lv-LV"/>
              </w:rPr>
              <w:t xml:space="preserve"> </w:t>
            </w:r>
            <w:r w:rsidRPr="00EB2331">
              <w:rPr>
                <w:rFonts w:ascii="Times New Roman" w:eastAsia="Times New Roman" w:hAnsi="Times New Roman" w:cs="Times New Roman"/>
                <w:iCs/>
                <w:sz w:val="24"/>
                <w:szCs w:val="24"/>
                <w:lang w:eastAsia="lv-LV"/>
              </w:rPr>
              <w:t xml:space="preserve">likumprojektā noteikt, ka par saimnieciskās darbības ieņēmumu konta ieviešanas dienu uzskatāma diena, ko kredītiestāde ir paziņojusi Finanšu un kapitāla tirgus komisijai kā pakalpojuma pieejamības dienu, paziņojumam pievienojot norādi uz tās mājaslapu par šāda pakalpojuma pieejamību klientiem. </w:t>
            </w:r>
          </w:p>
          <w:p w14:paraId="29AEB57B" w14:textId="0FD93AD5" w:rsidR="00EB2331" w:rsidRPr="00EB2331" w:rsidRDefault="009768C3" w:rsidP="00EB2331">
            <w:pPr>
              <w:spacing w:after="0" w:line="240" w:lineRule="auto"/>
              <w:jc w:val="both"/>
              <w:rPr>
                <w:rFonts w:ascii="Times New Roman" w:eastAsia="Times New Roman" w:hAnsi="Times New Roman" w:cs="Times New Roman"/>
                <w:iCs/>
                <w:sz w:val="24"/>
                <w:szCs w:val="24"/>
                <w:lang w:eastAsia="lv-LV"/>
              </w:rPr>
            </w:pPr>
            <w:r w:rsidRPr="009768C3">
              <w:rPr>
                <w:rFonts w:ascii="Times New Roman" w:eastAsia="Times New Roman" w:hAnsi="Times New Roman" w:cs="Times New Roman"/>
                <w:iCs/>
                <w:sz w:val="24"/>
                <w:szCs w:val="24"/>
                <w:lang w:eastAsia="lv-LV"/>
              </w:rPr>
              <w:t>Sākotnējās saskaņošanas laikā Biedrība norādīja, ka,</w:t>
            </w:r>
            <w:r w:rsidR="00EB2331" w:rsidRPr="00EB233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ņ</w:t>
            </w:r>
            <w:r w:rsidR="00EB2331" w:rsidRPr="00EB2331">
              <w:rPr>
                <w:rFonts w:ascii="Times New Roman" w:eastAsia="Times New Roman" w:hAnsi="Times New Roman" w:cs="Times New Roman"/>
                <w:iCs/>
                <w:sz w:val="24"/>
                <w:szCs w:val="24"/>
                <w:lang w:eastAsia="lv-LV"/>
              </w:rPr>
              <w:t xml:space="preserve">emot vērā, ka vēl nav zināms, kurā datumā Saeima pieņems un kad likuma grozījumi stāsies spēkā, kā arī to, ka nav zināms, kad Valsts ieņēmumu dienests publicēs XML shēmas, pēc kurām kredītiestādes pusē var sākt IT izstrādes darbus, lūdzam kā termiņu noteikt nevis konkrētu datumu, bet gan ne mazāk kā 8 mēnešu laikā no dienas, kad Valsts ieņēmumu dienests publicējis XML shēmas. Šis termiņš atbilst </w:t>
            </w:r>
            <w:r w:rsidR="002C65EA">
              <w:rPr>
                <w:rFonts w:ascii="Times New Roman" w:eastAsia="Times New Roman" w:hAnsi="Times New Roman" w:cs="Times New Roman"/>
                <w:iCs/>
                <w:sz w:val="24"/>
                <w:szCs w:val="24"/>
                <w:lang w:eastAsia="lv-LV"/>
              </w:rPr>
              <w:t>Biedrības</w:t>
            </w:r>
            <w:r w:rsidR="00EB2331" w:rsidRPr="00EB2331">
              <w:rPr>
                <w:rFonts w:ascii="Times New Roman" w:eastAsia="Times New Roman" w:hAnsi="Times New Roman" w:cs="Times New Roman"/>
                <w:iCs/>
                <w:sz w:val="24"/>
                <w:szCs w:val="24"/>
                <w:lang w:eastAsia="lv-LV"/>
              </w:rPr>
              <w:t xml:space="preserve"> 2020. gada 19. novembra vēstulē Nr. 1-23/209_e paustajam, pieņemot, ka shēmas tiek publicētas mēneša laikā kopš likuma grozījumu pieņemšanas. </w:t>
            </w:r>
          </w:p>
          <w:p w14:paraId="2E74EC87" w14:textId="34A83FCF" w:rsidR="00EB2331" w:rsidRPr="00EB2331" w:rsidRDefault="002C65EA" w:rsidP="00EB233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Biedrība vērsa</w:t>
            </w:r>
            <w:r w:rsidR="00EB2331" w:rsidRPr="00EB2331">
              <w:rPr>
                <w:rFonts w:ascii="Times New Roman" w:eastAsia="Times New Roman" w:hAnsi="Times New Roman" w:cs="Times New Roman"/>
                <w:iCs/>
                <w:sz w:val="24"/>
                <w:szCs w:val="24"/>
                <w:lang w:eastAsia="lv-LV"/>
              </w:rPr>
              <w:t xml:space="preserve"> uzmanību, ka, balstoties uz </w:t>
            </w:r>
            <w:r>
              <w:rPr>
                <w:rFonts w:ascii="Times New Roman" w:eastAsia="Times New Roman" w:hAnsi="Times New Roman" w:cs="Times New Roman"/>
                <w:iCs/>
                <w:sz w:val="24"/>
                <w:szCs w:val="24"/>
                <w:lang w:eastAsia="lv-LV"/>
              </w:rPr>
              <w:t xml:space="preserve">tās </w:t>
            </w:r>
            <w:r w:rsidR="00EB2331" w:rsidRPr="00EB2331">
              <w:rPr>
                <w:rFonts w:ascii="Times New Roman" w:eastAsia="Times New Roman" w:hAnsi="Times New Roman" w:cs="Times New Roman"/>
                <w:iCs/>
                <w:sz w:val="24"/>
                <w:szCs w:val="24"/>
                <w:lang w:eastAsia="lv-LV"/>
              </w:rPr>
              <w:t xml:space="preserve">līdzšinējo lielu IT projektu par informācijas apmaiņu ieviešanas pieredzi starp valsti un privāto sektoru, </w:t>
            </w:r>
            <w:r w:rsidR="00EB2331" w:rsidRPr="00EB2331">
              <w:rPr>
                <w:rFonts w:ascii="Times New Roman" w:eastAsia="Times New Roman" w:hAnsi="Times New Roman" w:cs="Times New Roman"/>
                <w:b/>
                <w:bCs/>
                <w:iCs/>
                <w:sz w:val="24"/>
                <w:szCs w:val="24"/>
                <w:lang w:eastAsia="lv-LV"/>
              </w:rPr>
              <w:t>maz ticams, ka saimnieciskās darbības ieņēmumu kontu var ieviest ātrāk par 2021.gada ceturto ceturksni.</w:t>
            </w:r>
            <w:r w:rsidR="00EB2331" w:rsidRPr="00EB2331">
              <w:rPr>
                <w:rFonts w:ascii="Times New Roman" w:eastAsia="Times New Roman" w:hAnsi="Times New Roman" w:cs="Times New Roman"/>
                <w:iCs/>
                <w:sz w:val="24"/>
                <w:szCs w:val="24"/>
                <w:lang w:eastAsia="lv-LV"/>
              </w:rPr>
              <w:t xml:space="preserve"> Šāda apjoma projektam būs nepieciešama arī testēšana, kas veicama kopā ar Valsts ieņēmumu dienestu. Līdz ar to ieviešanas darbi nav atkarīgi tikai no kredītiestādēm vien. </w:t>
            </w:r>
          </w:p>
          <w:p w14:paraId="040B37AA" w14:textId="5C937964" w:rsidR="00497CBB" w:rsidRPr="001471F4" w:rsidRDefault="00EB2331" w:rsidP="00EB2331">
            <w:pPr>
              <w:spacing w:after="0" w:line="240" w:lineRule="auto"/>
              <w:jc w:val="both"/>
              <w:rPr>
                <w:rFonts w:ascii="Times New Roman" w:eastAsia="Times New Roman" w:hAnsi="Times New Roman" w:cs="Times New Roman"/>
                <w:iCs/>
                <w:sz w:val="24"/>
                <w:szCs w:val="24"/>
                <w:lang w:eastAsia="lv-LV"/>
              </w:rPr>
            </w:pPr>
            <w:r w:rsidRPr="00EB2331">
              <w:rPr>
                <w:rFonts w:ascii="Times New Roman" w:eastAsia="Times New Roman" w:hAnsi="Times New Roman" w:cs="Times New Roman"/>
                <w:iCs/>
                <w:sz w:val="24"/>
                <w:szCs w:val="24"/>
                <w:lang w:eastAsia="lv-LV"/>
              </w:rPr>
              <w:t>Jāņem arī vērā, ka kredītiestādei saimnieciskā darbības ieņēmumu konta pakalpojumus vēl papildus būs jāsaskaņo ar Finanšu un kapitāla tirgus komisiju kā jauns pakalpojums tad, kad visas atbilstošās iekšē</w:t>
            </w:r>
            <w:r>
              <w:rPr>
                <w:rFonts w:ascii="Times New Roman" w:eastAsia="Times New Roman" w:hAnsi="Times New Roman" w:cs="Times New Roman"/>
                <w:iCs/>
                <w:sz w:val="24"/>
                <w:szCs w:val="24"/>
                <w:lang w:eastAsia="lv-LV"/>
              </w:rPr>
              <w:t>jās procedūras būs izstrādātas.</w:t>
            </w:r>
          </w:p>
        </w:tc>
      </w:tr>
      <w:tr w:rsidR="001471F4" w:rsidRPr="001471F4" w14:paraId="14DD5FE1" w14:textId="77777777" w:rsidTr="009B4E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AF5B9C" w14:textId="77777777" w:rsidR="002478D5" w:rsidRPr="001471F4" w:rsidRDefault="002478D5" w:rsidP="002478D5">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55A337C" w14:textId="77777777" w:rsidR="002478D5" w:rsidRPr="001471F4" w:rsidRDefault="002478D5" w:rsidP="002478D5">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5D8C039B" w14:textId="3B6A7FD7" w:rsidR="002A4567" w:rsidRDefault="002A4567" w:rsidP="002A4567">
            <w:pPr>
              <w:spacing w:after="0" w:line="240" w:lineRule="auto"/>
              <w:jc w:val="both"/>
              <w:rPr>
                <w:rFonts w:ascii="Times New Roman" w:eastAsia="Times New Roman" w:hAnsi="Times New Roman" w:cs="Times New Roman"/>
                <w:bCs/>
                <w:sz w:val="24"/>
                <w:szCs w:val="24"/>
                <w:lang w:eastAsia="lv-LV"/>
              </w:rPr>
            </w:pPr>
            <w:r w:rsidRPr="002A4567">
              <w:rPr>
                <w:rFonts w:ascii="Times New Roman" w:eastAsia="Times New Roman" w:hAnsi="Times New Roman" w:cs="Times New Roman"/>
                <w:bCs/>
                <w:sz w:val="24"/>
                <w:szCs w:val="24"/>
                <w:lang w:eastAsia="lv-LV"/>
              </w:rPr>
              <w:t>B</w:t>
            </w:r>
            <w:r w:rsidR="00406464" w:rsidRPr="002A4567">
              <w:rPr>
                <w:rFonts w:ascii="Times New Roman" w:eastAsia="Times New Roman" w:hAnsi="Times New Roman" w:cs="Times New Roman"/>
                <w:bCs/>
                <w:sz w:val="24"/>
                <w:szCs w:val="24"/>
                <w:lang w:eastAsia="lv-LV"/>
              </w:rPr>
              <w:t>iedrība</w:t>
            </w:r>
            <w:r w:rsidRPr="002A4567">
              <w:rPr>
                <w:rFonts w:ascii="Times New Roman" w:eastAsia="Times New Roman" w:hAnsi="Times New Roman" w:cs="Times New Roman"/>
                <w:bCs/>
                <w:sz w:val="24"/>
                <w:szCs w:val="24"/>
                <w:lang w:eastAsia="lv-LV"/>
              </w:rPr>
              <w:t>s</w:t>
            </w:r>
            <w:r w:rsidR="00406464" w:rsidRPr="002A4567">
              <w:rPr>
                <w:rFonts w:ascii="Times New Roman" w:eastAsia="Times New Roman" w:hAnsi="Times New Roman" w:cs="Times New Roman"/>
                <w:bCs/>
                <w:sz w:val="24"/>
                <w:szCs w:val="24"/>
                <w:lang w:eastAsia="lv-LV"/>
              </w:rPr>
              <w:t xml:space="preserve"> “Latvijas Finanšu nozares asociācija” </w:t>
            </w:r>
            <w:r w:rsidRPr="002A4567">
              <w:rPr>
                <w:rFonts w:ascii="Times New Roman" w:eastAsia="Times New Roman" w:hAnsi="Times New Roman" w:cs="Times New Roman"/>
                <w:bCs/>
                <w:sz w:val="24"/>
                <w:szCs w:val="24"/>
                <w:lang w:eastAsia="lv-LV"/>
              </w:rPr>
              <w:t>priekšlikums ņemts vērā un iekļauts likumprojekta 3.punktā.</w:t>
            </w:r>
          </w:p>
          <w:p w14:paraId="09D4EC6A" w14:textId="7B9AA4E6" w:rsidR="004C4264" w:rsidRDefault="009768C3" w:rsidP="00754D8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Likumprojektā termiņš nav mainīts, jo</w:t>
            </w:r>
            <w:r w:rsidR="00EB2331">
              <w:rPr>
                <w:rFonts w:ascii="Times New Roman" w:eastAsia="Times New Roman" w:hAnsi="Times New Roman" w:cs="Times New Roman"/>
                <w:iCs/>
                <w:sz w:val="24"/>
                <w:szCs w:val="24"/>
                <w:lang w:eastAsia="lv-LV"/>
              </w:rPr>
              <w:t xml:space="preserve"> </w:t>
            </w:r>
            <w:r w:rsidR="00EB2331" w:rsidRPr="00497CBB">
              <w:rPr>
                <w:rFonts w:ascii="Times New Roman" w:eastAsia="Times New Roman" w:hAnsi="Times New Roman" w:cs="Times New Roman"/>
                <w:iCs/>
                <w:sz w:val="24"/>
                <w:szCs w:val="24"/>
                <w:lang w:eastAsia="lv-LV"/>
              </w:rPr>
              <w:t xml:space="preserve"> </w:t>
            </w:r>
            <w:r w:rsidR="00754D8F">
              <w:rPr>
                <w:rFonts w:ascii="Times New Roman" w:eastAsia="Times New Roman" w:hAnsi="Times New Roman" w:cs="Times New Roman"/>
                <w:iCs/>
                <w:sz w:val="24"/>
                <w:szCs w:val="24"/>
                <w:lang w:eastAsia="lv-LV"/>
              </w:rPr>
              <w:t>attiecīgo termiņa pagarinājumu var paredzēt tikai saistībā ar Likumprojektā</w:t>
            </w:r>
            <w:r w:rsidR="00754D8F" w:rsidRPr="00754D8F">
              <w:rPr>
                <w:rFonts w:ascii="Times New Roman" w:eastAsia="Times New Roman" w:hAnsi="Times New Roman" w:cs="Times New Roman"/>
                <w:iCs/>
                <w:sz w:val="24"/>
                <w:szCs w:val="24"/>
                <w:lang w:eastAsia="lv-LV"/>
              </w:rPr>
              <w:t xml:space="preserve"> “Grozījumi likumā “Par nodokļiem un nodevām””</w:t>
            </w:r>
            <w:r w:rsidR="00754D8F">
              <w:rPr>
                <w:rFonts w:ascii="Times New Roman" w:eastAsia="Times New Roman" w:hAnsi="Times New Roman" w:cs="Times New Roman"/>
                <w:iCs/>
                <w:sz w:val="24"/>
                <w:szCs w:val="24"/>
                <w:lang w:eastAsia="lv-LV"/>
              </w:rPr>
              <w:t xml:space="preserve"> noteiktajiem termiņiem un tā tālāku virzību. </w:t>
            </w:r>
          </w:p>
          <w:p w14:paraId="2DA8FE87" w14:textId="77777777" w:rsidR="000C15AA" w:rsidRDefault="000C15AA" w:rsidP="00754D8F">
            <w:pPr>
              <w:spacing w:after="0" w:line="240" w:lineRule="auto"/>
              <w:jc w:val="both"/>
              <w:rPr>
                <w:rFonts w:ascii="Times New Roman" w:eastAsia="Times New Roman" w:hAnsi="Times New Roman" w:cs="Times New Roman"/>
                <w:iCs/>
                <w:sz w:val="24"/>
                <w:szCs w:val="24"/>
                <w:lang w:eastAsia="lv-LV"/>
              </w:rPr>
            </w:pPr>
          </w:p>
          <w:p w14:paraId="2E6E030B" w14:textId="09E688CF" w:rsidR="000C15AA" w:rsidRDefault="000C15AA" w:rsidP="00754D8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ka nav zināms, cik ātrā laikā likumprojektu paketi būs iespējams izskatīt Saeimā un kādi lēmumi tiks pieņemti Saeimā attiecībā uz likumprojektu paketē iekļauto likumprojektu spēkā stāšanos, tad jautājums par šī likumprojekta normu piemērošanas termiņiem varētu tikt aktualizēts likumprojektu paketi izskatot Saeimā.</w:t>
            </w:r>
          </w:p>
          <w:p w14:paraId="1075DE49" w14:textId="0125B9A0" w:rsidR="000C15AA" w:rsidRPr="001471F4" w:rsidRDefault="000C15AA" w:rsidP="00754D8F">
            <w:pPr>
              <w:spacing w:after="0" w:line="240" w:lineRule="auto"/>
              <w:jc w:val="both"/>
              <w:rPr>
                <w:rFonts w:ascii="Times New Roman" w:eastAsia="Times New Roman" w:hAnsi="Times New Roman" w:cs="Times New Roman"/>
                <w:iCs/>
                <w:sz w:val="24"/>
                <w:szCs w:val="24"/>
                <w:lang w:eastAsia="lv-LV"/>
              </w:rPr>
            </w:pPr>
          </w:p>
        </w:tc>
      </w:tr>
      <w:tr w:rsidR="001471F4" w:rsidRPr="001471F4" w14:paraId="6898F8A0" w14:textId="77777777" w:rsidTr="009B4E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B3E78D" w14:textId="77777777" w:rsidR="002478D5" w:rsidRPr="001471F4" w:rsidRDefault="002478D5" w:rsidP="002478D5">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FC6B12A" w14:textId="77777777" w:rsidR="002478D5" w:rsidRPr="001471F4" w:rsidRDefault="002478D5" w:rsidP="002478D5">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48760CA" w14:textId="77777777" w:rsidR="002478D5" w:rsidRPr="001471F4" w:rsidRDefault="002478D5" w:rsidP="002478D5">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Nav</w:t>
            </w:r>
          </w:p>
        </w:tc>
      </w:tr>
    </w:tbl>
    <w:p w14:paraId="4F870AC2" w14:textId="77777777" w:rsidR="00E5323B"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471F4" w:rsidRPr="001471F4" w14:paraId="4E4E2DD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B49F41" w14:textId="77777777" w:rsidR="00655F2C" w:rsidRPr="001471F4" w:rsidRDefault="00E5323B" w:rsidP="00E5323B">
            <w:pPr>
              <w:spacing w:after="0" w:line="240" w:lineRule="auto"/>
              <w:rPr>
                <w:rFonts w:ascii="Times New Roman" w:eastAsia="Times New Roman" w:hAnsi="Times New Roman" w:cs="Times New Roman"/>
                <w:b/>
                <w:bCs/>
                <w:iCs/>
                <w:sz w:val="24"/>
                <w:szCs w:val="24"/>
                <w:lang w:eastAsia="lv-LV"/>
              </w:rPr>
            </w:pPr>
            <w:r w:rsidRPr="001471F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471F4" w:rsidRPr="001471F4" w14:paraId="155C42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4292C3" w14:textId="77777777" w:rsidR="00655F2C"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051903" w14:textId="77777777" w:rsidR="00E5323B"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79D3738" w14:textId="77777777" w:rsidR="00E5323B" w:rsidRPr="001471F4" w:rsidRDefault="003E6CE1" w:rsidP="002478D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Finanšu un k</w:t>
            </w:r>
            <w:r w:rsidR="002478D5" w:rsidRPr="001471F4">
              <w:rPr>
                <w:rFonts w:ascii="Times New Roman" w:eastAsia="Times New Roman" w:hAnsi="Times New Roman" w:cs="Times New Roman"/>
                <w:iCs/>
                <w:sz w:val="24"/>
                <w:szCs w:val="24"/>
                <w:lang w:eastAsia="lv-LV"/>
              </w:rPr>
              <w:t>apitāla tirgus komisija un Finanšu ministrija</w:t>
            </w:r>
          </w:p>
        </w:tc>
      </w:tr>
      <w:tr w:rsidR="001471F4" w:rsidRPr="001471F4" w14:paraId="280D6D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7D6111" w14:textId="77777777" w:rsidR="00655F2C"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80181AC" w14:textId="77777777" w:rsidR="00E5323B"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Projekta izpildes ietekme uz pārvaldes funkcijām un institucionālo struktūru.</w:t>
            </w:r>
            <w:r w:rsidRPr="001471F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CD87BAD" w14:textId="77777777" w:rsidR="00E5323B" w:rsidRPr="001471F4" w:rsidRDefault="002478D5" w:rsidP="002478D5">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Jaunu institūciju izveide, esošu institūciju likvidācija vai reorganizācija nav nepieciešama.</w:t>
            </w:r>
          </w:p>
        </w:tc>
      </w:tr>
      <w:tr w:rsidR="00E5323B" w:rsidRPr="001471F4" w14:paraId="06712E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352073" w14:textId="77777777" w:rsidR="00655F2C"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F2AA1C2" w14:textId="77777777" w:rsidR="00E5323B" w:rsidRPr="001471F4" w:rsidRDefault="00E5323B"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18C8259" w14:textId="77777777" w:rsidR="00E5323B" w:rsidRPr="001471F4" w:rsidRDefault="002478D5" w:rsidP="00E5323B">
            <w:pPr>
              <w:spacing w:after="0" w:line="240" w:lineRule="auto"/>
              <w:rPr>
                <w:rFonts w:ascii="Times New Roman" w:eastAsia="Times New Roman" w:hAnsi="Times New Roman" w:cs="Times New Roman"/>
                <w:iCs/>
                <w:sz w:val="24"/>
                <w:szCs w:val="24"/>
                <w:lang w:eastAsia="lv-LV"/>
              </w:rPr>
            </w:pPr>
            <w:r w:rsidRPr="001471F4">
              <w:rPr>
                <w:rFonts w:ascii="Times New Roman" w:eastAsia="Times New Roman" w:hAnsi="Times New Roman" w:cs="Times New Roman"/>
                <w:iCs/>
                <w:sz w:val="24"/>
                <w:szCs w:val="24"/>
                <w:lang w:eastAsia="lv-LV"/>
              </w:rPr>
              <w:t>Nav</w:t>
            </w:r>
          </w:p>
        </w:tc>
      </w:tr>
    </w:tbl>
    <w:p w14:paraId="3F2131F4" w14:textId="77777777" w:rsidR="00C25B49" w:rsidRPr="001471F4" w:rsidRDefault="00C25B49" w:rsidP="00894C55">
      <w:pPr>
        <w:spacing w:after="0" w:line="240" w:lineRule="auto"/>
        <w:rPr>
          <w:rFonts w:ascii="Times New Roman" w:hAnsi="Times New Roman" w:cs="Times New Roman"/>
          <w:sz w:val="28"/>
          <w:szCs w:val="28"/>
        </w:rPr>
      </w:pPr>
    </w:p>
    <w:p w14:paraId="77864166" w14:textId="77777777" w:rsidR="00E5323B" w:rsidRDefault="00E5323B" w:rsidP="00894C55">
      <w:pPr>
        <w:spacing w:after="0" w:line="240" w:lineRule="auto"/>
        <w:rPr>
          <w:rFonts w:ascii="Times New Roman" w:hAnsi="Times New Roman" w:cs="Times New Roman"/>
          <w:sz w:val="28"/>
          <w:szCs w:val="28"/>
        </w:rPr>
      </w:pPr>
    </w:p>
    <w:p w14:paraId="04D0F5FD" w14:textId="77777777" w:rsidR="00A827EC" w:rsidRPr="001471F4" w:rsidRDefault="00A827EC" w:rsidP="00894C55">
      <w:pPr>
        <w:spacing w:after="0" w:line="240" w:lineRule="auto"/>
        <w:rPr>
          <w:rFonts w:ascii="Times New Roman" w:hAnsi="Times New Roman" w:cs="Times New Roman"/>
          <w:sz w:val="28"/>
          <w:szCs w:val="28"/>
        </w:rPr>
      </w:pPr>
    </w:p>
    <w:p w14:paraId="7487EC40" w14:textId="52FBDDD7" w:rsidR="00894C55" w:rsidRPr="001471F4" w:rsidRDefault="00CE19A4" w:rsidP="00A827EC">
      <w:pPr>
        <w:tabs>
          <w:tab w:val="left" w:pos="6237"/>
          <w:tab w:val="left" w:pos="6521"/>
        </w:tabs>
        <w:spacing w:after="0" w:line="240" w:lineRule="auto"/>
        <w:ind w:firstLine="720"/>
        <w:rPr>
          <w:rFonts w:ascii="Times New Roman" w:hAnsi="Times New Roman" w:cs="Times New Roman"/>
          <w:sz w:val="28"/>
          <w:szCs w:val="28"/>
        </w:rPr>
      </w:pPr>
      <w:r w:rsidRPr="001471F4">
        <w:rPr>
          <w:rFonts w:ascii="Times New Roman" w:hAnsi="Times New Roman" w:cs="Times New Roman"/>
          <w:sz w:val="28"/>
          <w:szCs w:val="28"/>
        </w:rPr>
        <w:t>Finanšu</w:t>
      </w:r>
      <w:r w:rsidR="00894C55" w:rsidRPr="001471F4">
        <w:rPr>
          <w:rFonts w:ascii="Times New Roman" w:hAnsi="Times New Roman" w:cs="Times New Roman"/>
          <w:sz w:val="28"/>
          <w:szCs w:val="28"/>
        </w:rPr>
        <w:t xml:space="preserve"> ministrs</w:t>
      </w:r>
      <w:r w:rsidR="00894C55" w:rsidRPr="001471F4">
        <w:rPr>
          <w:rFonts w:ascii="Times New Roman" w:hAnsi="Times New Roman" w:cs="Times New Roman"/>
          <w:sz w:val="28"/>
          <w:szCs w:val="28"/>
        </w:rPr>
        <w:tab/>
      </w:r>
      <w:r w:rsidR="003E6CE1">
        <w:rPr>
          <w:rFonts w:ascii="Times New Roman" w:hAnsi="Times New Roman" w:cs="Times New Roman"/>
          <w:sz w:val="28"/>
          <w:szCs w:val="28"/>
        </w:rPr>
        <w:t>J.</w:t>
      </w:r>
      <w:r w:rsidR="00A827EC">
        <w:rPr>
          <w:rFonts w:ascii="Times New Roman" w:hAnsi="Times New Roman" w:cs="Times New Roman"/>
          <w:sz w:val="28"/>
          <w:szCs w:val="28"/>
        </w:rPr>
        <w:t> </w:t>
      </w:r>
      <w:r w:rsidR="003E6CE1">
        <w:rPr>
          <w:rFonts w:ascii="Times New Roman" w:hAnsi="Times New Roman" w:cs="Times New Roman"/>
          <w:sz w:val="28"/>
          <w:szCs w:val="28"/>
        </w:rPr>
        <w:t>Reirs</w:t>
      </w:r>
    </w:p>
    <w:p w14:paraId="1D7F3961" w14:textId="77777777" w:rsidR="00894C55" w:rsidRPr="001471F4" w:rsidRDefault="00894C55" w:rsidP="00894C55">
      <w:pPr>
        <w:spacing w:after="0" w:line="240" w:lineRule="auto"/>
        <w:ind w:firstLine="720"/>
        <w:rPr>
          <w:rFonts w:ascii="Times New Roman" w:hAnsi="Times New Roman" w:cs="Times New Roman"/>
          <w:sz w:val="28"/>
          <w:szCs w:val="28"/>
        </w:rPr>
      </w:pPr>
    </w:p>
    <w:p w14:paraId="34C907E5" w14:textId="77777777" w:rsidR="00894C55" w:rsidRPr="001471F4" w:rsidRDefault="00894C55" w:rsidP="00894C55">
      <w:pPr>
        <w:tabs>
          <w:tab w:val="left" w:pos="6237"/>
        </w:tabs>
        <w:spacing w:after="0" w:line="240" w:lineRule="auto"/>
        <w:ind w:firstLine="720"/>
        <w:rPr>
          <w:rFonts w:ascii="Times New Roman" w:hAnsi="Times New Roman" w:cs="Times New Roman"/>
          <w:sz w:val="28"/>
          <w:szCs w:val="28"/>
        </w:rPr>
      </w:pPr>
    </w:p>
    <w:p w14:paraId="0E01E032" w14:textId="77777777" w:rsidR="00894C55" w:rsidRPr="001471F4" w:rsidRDefault="00894C55" w:rsidP="00A827EC">
      <w:pPr>
        <w:tabs>
          <w:tab w:val="left" w:pos="6237"/>
        </w:tabs>
        <w:spacing w:after="0" w:line="240" w:lineRule="auto"/>
        <w:ind w:firstLine="709"/>
        <w:rPr>
          <w:rFonts w:ascii="Times New Roman" w:hAnsi="Times New Roman" w:cs="Times New Roman"/>
          <w:sz w:val="28"/>
          <w:szCs w:val="28"/>
        </w:rPr>
      </w:pPr>
    </w:p>
    <w:p w14:paraId="7902A831" w14:textId="77777777" w:rsidR="00894C55" w:rsidRPr="00A827EC" w:rsidRDefault="00CE19A4" w:rsidP="00A827EC">
      <w:pPr>
        <w:tabs>
          <w:tab w:val="left" w:pos="6237"/>
        </w:tabs>
        <w:spacing w:after="0" w:line="240" w:lineRule="auto"/>
        <w:ind w:firstLine="709"/>
        <w:rPr>
          <w:rFonts w:ascii="Times New Roman" w:hAnsi="Times New Roman" w:cs="Times New Roman"/>
          <w:sz w:val="20"/>
          <w:szCs w:val="20"/>
        </w:rPr>
      </w:pPr>
      <w:r w:rsidRPr="00A827EC">
        <w:rPr>
          <w:rFonts w:ascii="Times New Roman" w:hAnsi="Times New Roman" w:cs="Times New Roman"/>
          <w:sz w:val="20"/>
          <w:szCs w:val="20"/>
        </w:rPr>
        <w:t>Cāne</w:t>
      </w:r>
      <w:r w:rsidR="00D133F8" w:rsidRPr="00A827EC">
        <w:rPr>
          <w:rFonts w:ascii="Times New Roman" w:hAnsi="Times New Roman" w:cs="Times New Roman"/>
          <w:sz w:val="20"/>
          <w:szCs w:val="20"/>
        </w:rPr>
        <w:t xml:space="preserve"> 670</w:t>
      </w:r>
      <w:r w:rsidRPr="00A827EC">
        <w:rPr>
          <w:rFonts w:ascii="Times New Roman" w:hAnsi="Times New Roman" w:cs="Times New Roman"/>
          <w:sz w:val="20"/>
          <w:szCs w:val="20"/>
        </w:rPr>
        <w:t>95518</w:t>
      </w:r>
    </w:p>
    <w:p w14:paraId="75FB4B52" w14:textId="247C6692" w:rsidR="00894C55" w:rsidRDefault="006407A0" w:rsidP="00A827EC">
      <w:pPr>
        <w:tabs>
          <w:tab w:val="left" w:pos="6237"/>
        </w:tabs>
        <w:spacing w:after="0" w:line="240" w:lineRule="auto"/>
        <w:ind w:firstLine="709"/>
        <w:rPr>
          <w:rFonts w:ascii="Times New Roman" w:hAnsi="Times New Roman" w:cs="Times New Roman"/>
          <w:sz w:val="20"/>
          <w:szCs w:val="20"/>
        </w:rPr>
      </w:pPr>
      <w:hyperlink r:id="rId8" w:history="1">
        <w:r w:rsidR="00A827EC" w:rsidRPr="00594C7E">
          <w:rPr>
            <w:rStyle w:val="Hyperlink"/>
            <w:rFonts w:ascii="Times New Roman" w:hAnsi="Times New Roman" w:cs="Times New Roman"/>
            <w:sz w:val="20"/>
            <w:szCs w:val="20"/>
          </w:rPr>
          <w:t>Sanda.Cane@fm.gov.lv</w:t>
        </w:r>
      </w:hyperlink>
    </w:p>
    <w:p w14:paraId="55D236A5" w14:textId="77777777" w:rsidR="00A827EC" w:rsidRDefault="00A827EC" w:rsidP="00A827EC">
      <w:pPr>
        <w:tabs>
          <w:tab w:val="left" w:pos="6237"/>
        </w:tabs>
        <w:spacing w:after="0" w:line="240" w:lineRule="auto"/>
        <w:ind w:firstLine="709"/>
        <w:rPr>
          <w:rFonts w:ascii="Times New Roman" w:hAnsi="Times New Roman" w:cs="Times New Roman"/>
          <w:sz w:val="20"/>
          <w:szCs w:val="20"/>
        </w:rPr>
      </w:pPr>
    </w:p>
    <w:p w14:paraId="5377C6C7" w14:textId="77777777" w:rsidR="00A827EC" w:rsidRDefault="00A827EC" w:rsidP="00A827EC">
      <w:pPr>
        <w:tabs>
          <w:tab w:val="left" w:pos="6237"/>
        </w:tabs>
        <w:spacing w:after="0" w:line="240" w:lineRule="auto"/>
        <w:ind w:firstLine="709"/>
        <w:rPr>
          <w:rFonts w:ascii="Times New Roman" w:hAnsi="Times New Roman" w:cs="Times New Roman"/>
          <w:sz w:val="20"/>
          <w:szCs w:val="20"/>
        </w:rPr>
      </w:pPr>
    </w:p>
    <w:p w14:paraId="3511B508" w14:textId="77777777" w:rsidR="00A827EC" w:rsidRDefault="00A827EC" w:rsidP="00A827EC">
      <w:pPr>
        <w:tabs>
          <w:tab w:val="left" w:pos="6237"/>
        </w:tabs>
        <w:spacing w:after="0" w:line="240" w:lineRule="auto"/>
        <w:ind w:firstLine="709"/>
        <w:rPr>
          <w:rFonts w:ascii="Times New Roman" w:hAnsi="Times New Roman" w:cs="Times New Roman"/>
          <w:sz w:val="20"/>
          <w:szCs w:val="20"/>
        </w:rPr>
      </w:pPr>
    </w:p>
    <w:p w14:paraId="7330BC67" w14:textId="77777777" w:rsidR="00A827EC" w:rsidRPr="005A3098" w:rsidRDefault="00A827EC" w:rsidP="00A827EC">
      <w:pPr>
        <w:pStyle w:val="Footer"/>
        <w:ind w:firstLine="709"/>
        <w:rPr>
          <w:rFonts w:ascii="Times New Roman" w:hAnsi="Times New Roman"/>
          <w:sz w:val="16"/>
          <w:szCs w:val="16"/>
        </w:rPr>
      </w:pPr>
      <w:bookmarkStart w:id="3" w:name="_Hlk26364611"/>
      <w:r w:rsidRPr="008709C1">
        <w:rPr>
          <w:rFonts w:ascii="Times New Roman" w:hAnsi="Times New Roman"/>
          <w:sz w:val="16"/>
          <w:szCs w:val="16"/>
        </w:rPr>
        <w:t xml:space="preserve">v_sk. = </w:t>
      </w:r>
      <w:bookmarkEnd w:id="3"/>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Pr>
          <w:rFonts w:ascii="Times New Roman" w:hAnsi="Times New Roman"/>
          <w:noProof/>
          <w:sz w:val="16"/>
          <w:szCs w:val="16"/>
        </w:rPr>
        <w:t>2683</w:t>
      </w:r>
      <w:r w:rsidRPr="008709C1">
        <w:rPr>
          <w:rFonts w:ascii="Times New Roman" w:hAnsi="Times New Roman"/>
          <w:sz w:val="16"/>
          <w:szCs w:val="16"/>
        </w:rPr>
        <w:fldChar w:fldCharType="end"/>
      </w:r>
    </w:p>
    <w:sectPr w:rsidR="00A827EC" w:rsidRPr="005A3098"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A9C15" w14:textId="77777777" w:rsidR="009F0E43" w:rsidRDefault="009F0E43" w:rsidP="00894C55">
      <w:pPr>
        <w:spacing w:after="0" w:line="240" w:lineRule="auto"/>
      </w:pPr>
      <w:r>
        <w:separator/>
      </w:r>
    </w:p>
  </w:endnote>
  <w:endnote w:type="continuationSeparator" w:id="0">
    <w:p w14:paraId="77E4F8AE" w14:textId="77777777" w:rsidR="009F0E43" w:rsidRDefault="009F0E4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7B354" w14:textId="77777777" w:rsidR="00D451F2" w:rsidRDefault="00D45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DA225" w14:textId="77777777" w:rsidR="00D451F2" w:rsidRPr="00CA7F00" w:rsidRDefault="00D451F2" w:rsidP="00D451F2">
    <w:pPr>
      <w:pStyle w:val="Footer"/>
    </w:pPr>
    <w:r>
      <w:rPr>
        <w:rFonts w:ascii="Times New Roman" w:hAnsi="Times New Roman" w:cs="Times New Roman"/>
        <w:sz w:val="20"/>
        <w:szCs w:val="20"/>
      </w:rPr>
      <w:t>MKanot_18012021_FSN  (TA-156)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19D2A" w14:textId="7C194327" w:rsidR="009A2654" w:rsidRPr="00CA7F00" w:rsidRDefault="00CA7F00" w:rsidP="00CA7F00">
    <w:pPr>
      <w:pStyle w:val="Footer"/>
    </w:pPr>
    <w:r>
      <w:rPr>
        <w:rFonts w:ascii="Times New Roman" w:hAnsi="Times New Roman" w:cs="Times New Roman"/>
        <w:sz w:val="20"/>
        <w:szCs w:val="20"/>
      </w:rPr>
      <w:t>MKanot_</w:t>
    </w:r>
    <w:r w:rsidR="009207BF">
      <w:rPr>
        <w:rFonts w:ascii="Times New Roman" w:hAnsi="Times New Roman" w:cs="Times New Roman"/>
        <w:sz w:val="20"/>
        <w:szCs w:val="20"/>
      </w:rPr>
      <w:t>1</w:t>
    </w:r>
    <w:r w:rsidR="00DB23B9">
      <w:rPr>
        <w:rFonts w:ascii="Times New Roman" w:hAnsi="Times New Roman" w:cs="Times New Roman"/>
        <w:sz w:val="20"/>
        <w:szCs w:val="20"/>
      </w:rPr>
      <w:t>8</w:t>
    </w:r>
    <w:r w:rsidR="00D43DDE">
      <w:rPr>
        <w:rFonts w:ascii="Times New Roman" w:hAnsi="Times New Roman" w:cs="Times New Roman"/>
        <w:sz w:val="20"/>
        <w:szCs w:val="20"/>
      </w:rPr>
      <w:t>012021</w:t>
    </w:r>
    <w:r>
      <w:rPr>
        <w:rFonts w:ascii="Times New Roman" w:hAnsi="Times New Roman" w:cs="Times New Roman"/>
        <w:sz w:val="20"/>
        <w:szCs w:val="20"/>
      </w:rPr>
      <w:t>_FSN</w:t>
    </w:r>
    <w:r w:rsidR="00D451F2">
      <w:rPr>
        <w:rFonts w:ascii="Times New Roman" w:hAnsi="Times New Roman" w:cs="Times New Roman"/>
        <w:sz w:val="20"/>
        <w:szCs w:val="20"/>
      </w:rPr>
      <w:t xml:space="preserve">  (TA-156)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3E55E" w14:textId="77777777" w:rsidR="009F0E43" w:rsidRDefault="009F0E43" w:rsidP="00894C55">
      <w:pPr>
        <w:spacing w:after="0" w:line="240" w:lineRule="auto"/>
      </w:pPr>
      <w:r>
        <w:separator/>
      </w:r>
    </w:p>
  </w:footnote>
  <w:footnote w:type="continuationSeparator" w:id="0">
    <w:p w14:paraId="2F95A64D" w14:textId="77777777" w:rsidR="009F0E43" w:rsidRDefault="009F0E4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5557A" w14:textId="77777777" w:rsidR="00D451F2" w:rsidRDefault="00D45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1BECAD" w14:textId="3C545626"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827EC">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5D832" w14:textId="77777777" w:rsidR="00D451F2" w:rsidRDefault="00D451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ocumentProtection w:edit="forms" w:enforcement="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41781"/>
    <w:rsid w:val="00093F0F"/>
    <w:rsid w:val="000C15AA"/>
    <w:rsid w:val="000C2387"/>
    <w:rsid w:val="000C3C30"/>
    <w:rsid w:val="000D46AA"/>
    <w:rsid w:val="001247A8"/>
    <w:rsid w:val="001471F4"/>
    <w:rsid w:val="001C19BD"/>
    <w:rsid w:val="001D0111"/>
    <w:rsid w:val="001D4A46"/>
    <w:rsid w:val="002219C1"/>
    <w:rsid w:val="00243426"/>
    <w:rsid w:val="002478D5"/>
    <w:rsid w:val="002A4567"/>
    <w:rsid w:val="002C65EA"/>
    <w:rsid w:val="002E1C05"/>
    <w:rsid w:val="002F73FC"/>
    <w:rsid w:val="00302F0A"/>
    <w:rsid w:val="00313A4E"/>
    <w:rsid w:val="003239F2"/>
    <w:rsid w:val="003700A8"/>
    <w:rsid w:val="003924FD"/>
    <w:rsid w:val="003B0BF9"/>
    <w:rsid w:val="003E0791"/>
    <w:rsid w:val="003E6CE1"/>
    <w:rsid w:val="003F1A80"/>
    <w:rsid w:val="003F28AC"/>
    <w:rsid w:val="00406464"/>
    <w:rsid w:val="004074C6"/>
    <w:rsid w:val="00425CD9"/>
    <w:rsid w:val="004347A0"/>
    <w:rsid w:val="004372D9"/>
    <w:rsid w:val="004454FE"/>
    <w:rsid w:val="00456E40"/>
    <w:rsid w:val="00471F27"/>
    <w:rsid w:val="0048703F"/>
    <w:rsid w:val="0049075B"/>
    <w:rsid w:val="00497CBB"/>
    <w:rsid w:val="004C4264"/>
    <w:rsid w:val="004F4103"/>
    <w:rsid w:val="0050178F"/>
    <w:rsid w:val="00520546"/>
    <w:rsid w:val="005572F2"/>
    <w:rsid w:val="005A0D85"/>
    <w:rsid w:val="005A2643"/>
    <w:rsid w:val="005B403D"/>
    <w:rsid w:val="00613400"/>
    <w:rsid w:val="006407A0"/>
    <w:rsid w:val="00642B20"/>
    <w:rsid w:val="00655F2C"/>
    <w:rsid w:val="00685E40"/>
    <w:rsid w:val="006E1081"/>
    <w:rsid w:val="007069C8"/>
    <w:rsid w:val="00720585"/>
    <w:rsid w:val="007437F8"/>
    <w:rsid w:val="00754D8F"/>
    <w:rsid w:val="00771880"/>
    <w:rsid w:val="00773AF6"/>
    <w:rsid w:val="00787B5F"/>
    <w:rsid w:val="00795F71"/>
    <w:rsid w:val="007E12FC"/>
    <w:rsid w:val="007E5F7A"/>
    <w:rsid w:val="007E73AB"/>
    <w:rsid w:val="007F1540"/>
    <w:rsid w:val="008057E2"/>
    <w:rsid w:val="0081299F"/>
    <w:rsid w:val="00816C11"/>
    <w:rsid w:val="00894C55"/>
    <w:rsid w:val="008B6F5F"/>
    <w:rsid w:val="009169B9"/>
    <w:rsid w:val="009207BF"/>
    <w:rsid w:val="0092568B"/>
    <w:rsid w:val="009452D7"/>
    <w:rsid w:val="00953CAB"/>
    <w:rsid w:val="00963654"/>
    <w:rsid w:val="009768C3"/>
    <w:rsid w:val="00986627"/>
    <w:rsid w:val="009919DE"/>
    <w:rsid w:val="009A2654"/>
    <w:rsid w:val="009B4E43"/>
    <w:rsid w:val="009F0E43"/>
    <w:rsid w:val="00A10FC3"/>
    <w:rsid w:val="00A6073E"/>
    <w:rsid w:val="00A754EA"/>
    <w:rsid w:val="00A827EC"/>
    <w:rsid w:val="00A8462B"/>
    <w:rsid w:val="00AC2440"/>
    <w:rsid w:val="00AE5567"/>
    <w:rsid w:val="00AF1239"/>
    <w:rsid w:val="00AF5A43"/>
    <w:rsid w:val="00B16480"/>
    <w:rsid w:val="00B2165C"/>
    <w:rsid w:val="00B27491"/>
    <w:rsid w:val="00B336AA"/>
    <w:rsid w:val="00B5155A"/>
    <w:rsid w:val="00B90FB2"/>
    <w:rsid w:val="00B9357F"/>
    <w:rsid w:val="00BA20AA"/>
    <w:rsid w:val="00BA774C"/>
    <w:rsid w:val="00BD4425"/>
    <w:rsid w:val="00C2303F"/>
    <w:rsid w:val="00C25B49"/>
    <w:rsid w:val="00C3007C"/>
    <w:rsid w:val="00C7178F"/>
    <w:rsid w:val="00CA7F00"/>
    <w:rsid w:val="00CB40F3"/>
    <w:rsid w:val="00CC0D2D"/>
    <w:rsid w:val="00CE19A4"/>
    <w:rsid w:val="00CE49F1"/>
    <w:rsid w:val="00CE5657"/>
    <w:rsid w:val="00CF1A6E"/>
    <w:rsid w:val="00D133F8"/>
    <w:rsid w:val="00D14A3E"/>
    <w:rsid w:val="00D43DDE"/>
    <w:rsid w:val="00D451F2"/>
    <w:rsid w:val="00D86E8E"/>
    <w:rsid w:val="00D92E26"/>
    <w:rsid w:val="00DB23B9"/>
    <w:rsid w:val="00E04C64"/>
    <w:rsid w:val="00E161BF"/>
    <w:rsid w:val="00E22FD5"/>
    <w:rsid w:val="00E23DA5"/>
    <w:rsid w:val="00E3716B"/>
    <w:rsid w:val="00E42C1A"/>
    <w:rsid w:val="00E46DAB"/>
    <w:rsid w:val="00E5323B"/>
    <w:rsid w:val="00E8749E"/>
    <w:rsid w:val="00E90C01"/>
    <w:rsid w:val="00EA3BAC"/>
    <w:rsid w:val="00EA486E"/>
    <w:rsid w:val="00EB2331"/>
    <w:rsid w:val="00F57B0C"/>
    <w:rsid w:val="00F6170E"/>
    <w:rsid w:val="00F678EC"/>
    <w:rsid w:val="00FC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D15BA6"/>
  <w15:docId w15:val="{C2CCFD2D-DAF3-4776-AF7A-DD9BB62A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5B403D"/>
    <w:rPr>
      <w:color w:val="605E5C"/>
      <w:shd w:val="clear" w:color="auto" w:fill="E1DFDD"/>
    </w:rPr>
  </w:style>
  <w:style w:type="character" w:styleId="CommentReference">
    <w:name w:val="annotation reference"/>
    <w:basedOn w:val="DefaultParagraphFont"/>
    <w:uiPriority w:val="99"/>
    <w:semiHidden/>
    <w:unhideWhenUsed/>
    <w:rsid w:val="00406464"/>
    <w:rPr>
      <w:sz w:val="16"/>
      <w:szCs w:val="16"/>
    </w:rPr>
  </w:style>
  <w:style w:type="paragraph" w:styleId="CommentText">
    <w:name w:val="annotation text"/>
    <w:basedOn w:val="Normal"/>
    <w:link w:val="CommentTextChar"/>
    <w:uiPriority w:val="99"/>
    <w:semiHidden/>
    <w:unhideWhenUsed/>
    <w:rsid w:val="00406464"/>
    <w:pPr>
      <w:spacing w:line="240" w:lineRule="auto"/>
    </w:pPr>
    <w:rPr>
      <w:sz w:val="20"/>
      <w:szCs w:val="20"/>
    </w:rPr>
  </w:style>
  <w:style w:type="character" w:customStyle="1" w:styleId="CommentTextChar">
    <w:name w:val="Comment Text Char"/>
    <w:basedOn w:val="DefaultParagraphFont"/>
    <w:link w:val="CommentText"/>
    <w:uiPriority w:val="99"/>
    <w:semiHidden/>
    <w:rsid w:val="00406464"/>
    <w:rPr>
      <w:sz w:val="20"/>
      <w:szCs w:val="20"/>
    </w:rPr>
  </w:style>
  <w:style w:type="paragraph" w:styleId="CommentSubject">
    <w:name w:val="annotation subject"/>
    <w:basedOn w:val="CommentText"/>
    <w:next w:val="CommentText"/>
    <w:link w:val="CommentSubjectChar"/>
    <w:uiPriority w:val="99"/>
    <w:semiHidden/>
    <w:unhideWhenUsed/>
    <w:rsid w:val="00406464"/>
    <w:rPr>
      <w:b/>
      <w:bCs/>
    </w:rPr>
  </w:style>
  <w:style w:type="character" w:customStyle="1" w:styleId="CommentSubjectChar">
    <w:name w:val="Comment Subject Char"/>
    <w:basedOn w:val="CommentTextChar"/>
    <w:link w:val="CommentSubject"/>
    <w:uiPriority w:val="99"/>
    <w:semiHidden/>
    <w:rsid w:val="004064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4504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8411735">
      <w:bodyDiv w:val="1"/>
      <w:marLeft w:val="0"/>
      <w:marRight w:val="0"/>
      <w:marTop w:val="0"/>
      <w:marBottom w:val="0"/>
      <w:divBdr>
        <w:top w:val="none" w:sz="0" w:space="0" w:color="auto"/>
        <w:left w:val="none" w:sz="0" w:space="0" w:color="auto"/>
        <w:bottom w:val="none" w:sz="0" w:space="0" w:color="auto"/>
        <w:right w:val="none" w:sz="0" w:space="0" w:color="auto"/>
      </w:divBdr>
    </w:div>
    <w:div w:id="561795342">
      <w:bodyDiv w:val="1"/>
      <w:marLeft w:val="0"/>
      <w:marRight w:val="0"/>
      <w:marTop w:val="0"/>
      <w:marBottom w:val="0"/>
      <w:divBdr>
        <w:top w:val="none" w:sz="0" w:space="0" w:color="auto"/>
        <w:left w:val="none" w:sz="0" w:space="0" w:color="auto"/>
        <w:bottom w:val="none" w:sz="0" w:space="0" w:color="auto"/>
        <w:right w:val="none" w:sz="0" w:space="0" w:color="auto"/>
      </w:divBdr>
    </w:div>
    <w:div w:id="858273915">
      <w:bodyDiv w:val="1"/>
      <w:marLeft w:val="0"/>
      <w:marRight w:val="0"/>
      <w:marTop w:val="0"/>
      <w:marBottom w:val="0"/>
      <w:divBdr>
        <w:top w:val="none" w:sz="0" w:space="0" w:color="auto"/>
        <w:left w:val="none" w:sz="0" w:space="0" w:color="auto"/>
        <w:bottom w:val="none" w:sz="0" w:space="0" w:color="auto"/>
        <w:right w:val="none" w:sz="0" w:space="0" w:color="auto"/>
      </w:divBdr>
    </w:div>
    <w:div w:id="99525998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5639427">
      <w:bodyDiv w:val="1"/>
      <w:marLeft w:val="0"/>
      <w:marRight w:val="0"/>
      <w:marTop w:val="0"/>
      <w:marBottom w:val="0"/>
      <w:divBdr>
        <w:top w:val="none" w:sz="0" w:space="0" w:color="auto"/>
        <w:left w:val="none" w:sz="0" w:space="0" w:color="auto"/>
        <w:bottom w:val="none" w:sz="0" w:space="0" w:color="auto"/>
        <w:right w:val="none" w:sz="0" w:space="0" w:color="auto"/>
      </w:divBdr>
      <w:divsChild>
        <w:div w:id="677082457">
          <w:marLeft w:val="0"/>
          <w:marRight w:val="0"/>
          <w:marTop w:val="0"/>
          <w:marBottom w:val="0"/>
          <w:divBdr>
            <w:top w:val="none" w:sz="0" w:space="0" w:color="auto"/>
            <w:left w:val="none" w:sz="0" w:space="0" w:color="auto"/>
            <w:bottom w:val="none" w:sz="0" w:space="0" w:color="auto"/>
            <w:right w:val="none" w:sz="0" w:space="0" w:color="auto"/>
          </w:divBdr>
          <w:divsChild>
            <w:div w:id="810900044">
              <w:marLeft w:val="0"/>
              <w:marRight w:val="0"/>
              <w:marTop w:val="0"/>
              <w:marBottom w:val="0"/>
              <w:divBdr>
                <w:top w:val="none" w:sz="0" w:space="0" w:color="auto"/>
                <w:left w:val="none" w:sz="0" w:space="0" w:color="auto"/>
                <w:bottom w:val="none" w:sz="0" w:space="0" w:color="auto"/>
                <w:right w:val="none" w:sz="0" w:space="0" w:color="auto"/>
              </w:divBdr>
              <w:divsChild>
                <w:div w:id="2063289657">
                  <w:marLeft w:val="0"/>
                  <w:marRight w:val="0"/>
                  <w:marTop w:val="0"/>
                  <w:marBottom w:val="0"/>
                  <w:divBdr>
                    <w:top w:val="none" w:sz="0" w:space="0" w:color="auto"/>
                    <w:left w:val="none" w:sz="0" w:space="0" w:color="auto"/>
                    <w:bottom w:val="none" w:sz="0" w:space="0" w:color="auto"/>
                    <w:right w:val="none" w:sz="0" w:space="0" w:color="auto"/>
                  </w:divBdr>
                  <w:divsChild>
                    <w:div w:id="525950846">
                      <w:marLeft w:val="0"/>
                      <w:marRight w:val="0"/>
                      <w:marTop w:val="0"/>
                      <w:marBottom w:val="0"/>
                      <w:divBdr>
                        <w:top w:val="none" w:sz="0" w:space="0" w:color="auto"/>
                        <w:left w:val="none" w:sz="0" w:space="0" w:color="auto"/>
                        <w:bottom w:val="none" w:sz="0" w:space="0" w:color="auto"/>
                        <w:right w:val="none" w:sz="0" w:space="0" w:color="auto"/>
                      </w:divBdr>
                      <w:divsChild>
                        <w:div w:id="29846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42244">
          <w:marLeft w:val="0"/>
          <w:marRight w:val="0"/>
          <w:marTop w:val="0"/>
          <w:marBottom w:val="0"/>
          <w:divBdr>
            <w:top w:val="none" w:sz="0" w:space="0" w:color="auto"/>
            <w:left w:val="none" w:sz="0" w:space="0" w:color="auto"/>
            <w:bottom w:val="none" w:sz="0" w:space="0" w:color="auto"/>
            <w:right w:val="none" w:sz="0" w:space="0" w:color="auto"/>
          </w:divBdr>
          <w:divsChild>
            <w:div w:id="309795478">
              <w:marLeft w:val="0"/>
              <w:marRight w:val="0"/>
              <w:marTop w:val="0"/>
              <w:marBottom w:val="0"/>
              <w:divBdr>
                <w:top w:val="none" w:sz="0" w:space="0" w:color="auto"/>
                <w:left w:val="none" w:sz="0" w:space="0" w:color="auto"/>
                <w:bottom w:val="none" w:sz="0" w:space="0" w:color="auto"/>
                <w:right w:val="none" w:sz="0" w:space="0" w:color="auto"/>
              </w:divBdr>
              <w:divsChild>
                <w:div w:id="556820061">
                  <w:marLeft w:val="0"/>
                  <w:marRight w:val="0"/>
                  <w:marTop w:val="0"/>
                  <w:marBottom w:val="0"/>
                  <w:divBdr>
                    <w:top w:val="none" w:sz="0" w:space="0" w:color="auto"/>
                    <w:left w:val="none" w:sz="0" w:space="0" w:color="auto"/>
                    <w:bottom w:val="none" w:sz="0" w:space="0" w:color="auto"/>
                    <w:right w:val="none" w:sz="0" w:space="0" w:color="auto"/>
                  </w:divBdr>
                  <w:divsChild>
                    <w:div w:id="555972804">
                      <w:marLeft w:val="0"/>
                      <w:marRight w:val="0"/>
                      <w:marTop w:val="0"/>
                      <w:marBottom w:val="0"/>
                      <w:divBdr>
                        <w:top w:val="none" w:sz="0" w:space="0" w:color="auto"/>
                        <w:left w:val="none" w:sz="0" w:space="0" w:color="auto"/>
                        <w:bottom w:val="none" w:sz="0" w:space="0" w:color="auto"/>
                        <w:right w:val="none" w:sz="0" w:space="0" w:color="auto"/>
                      </w:divBdr>
                      <w:divsChild>
                        <w:div w:id="1889107930">
                          <w:marLeft w:val="0"/>
                          <w:marRight w:val="0"/>
                          <w:marTop w:val="0"/>
                          <w:marBottom w:val="0"/>
                          <w:divBdr>
                            <w:top w:val="none" w:sz="0" w:space="0" w:color="auto"/>
                            <w:left w:val="none" w:sz="0" w:space="0" w:color="auto"/>
                            <w:bottom w:val="none" w:sz="0" w:space="0" w:color="auto"/>
                            <w:right w:val="none" w:sz="0" w:space="0" w:color="auto"/>
                          </w:divBdr>
                        </w:div>
                        <w:div w:id="222376974">
                          <w:marLeft w:val="0"/>
                          <w:marRight w:val="0"/>
                          <w:marTop w:val="0"/>
                          <w:marBottom w:val="0"/>
                          <w:divBdr>
                            <w:top w:val="none" w:sz="0" w:space="0" w:color="auto"/>
                            <w:left w:val="none" w:sz="0" w:space="0" w:color="auto"/>
                            <w:bottom w:val="none" w:sz="0" w:space="0" w:color="auto"/>
                            <w:right w:val="none" w:sz="0" w:space="0" w:color="auto"/>
                          </w:divBdr>
                        </w:div>
                        <w:div w:id="141779347">
                          <w:marLeft w:val="0"/>
                          <w:marRight w:val="0"/>
                          <w:marTop w:val="0"/>
                          <w:marBottom w:val="0"/>
                          <w:divBdr>
                            <w:top w:val="none" w:sz="0" w:space="0" w:color="auto"/>
                            <w:left w:val="none" w:sz="0" w:space="0" w:color="auto"/>
                            <w:bottom w:val="none" w:sz="0" w:space="0" w:color="auto"/>
                            <w:right w:val="none" w:sz="0" w:space="0" w:color="auto"/>
                          </w:divBdr>
                        </w:div>
                        <w:div w:id="1937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710913">
      <w:bodyDiv w:val="1"/>
      <w:marLeft w:val="0"/>
      <w:marRight w:val="0"/>
      <w:marTop w:val="0"/>
      <w:marBottom w:val="0"/>
      <w:divBdr>
        <w:top w:val="none" w:sz="0" w:space="0" w:color="auto"/>
        <w:left w:val="none" w:sz="0" w:space="0" w:color="auto"/>
        <w:bottom w:val="none" w:sz="0" w:space="0" w:color="auto"/>
        <w:right w:val="none" w:sz="0" w:space="0" w:color="auto"/>
      </w:divBdr>
    </w:div>
    <w:div w:id="1605579092">
      <w:bodyDiv w:val="1"/>
      <w:marLeft w:val="0"/>
      <w:marRight w:val="0"/>
      <w:marTop w:val="0"/>
      <w:marBottom w:val="0"/>
      <w:divBdr>
        <w:top w:val="none" w:sz="0" w:space="0" w:color="auto"/>
        <w:left w:val="none" w:sz="0" w:space="0" w:color="auto"/>
        <w:bottom w:val="none" w:sz="0" w:space="0" w:color="auto"/>
        <w:right w:val="none" w:sz="0" w:space="0" w:color="auto"/>
      </w:divBdr>
    </w:div>
    <w:div w:id="1676613769">
      <w:bodyDiv w:val="1"/>
      <w:marLeft w:val="0"/>
      <w:marRight w:val="0"/>
      <w:marTop w:val="0"/>
      <w:marBottom w:val="0"/>
      <w:divBdr>
        <w:top w:val="none" w:sz="0" w:space="0" w:color="auto"/>
        <w:left w:val="none" w:sz="0" w:space="0" w:color="auto"/>
        <w:bottom w:val="none" w:sz="0" w:space="0" w:color="auto"/>
        <w:right w:val="none" w:sz="0" w:space="0" w:color="auto"/>
      </w:divBdr>
    </w:div>
    <w:div w:id="1758212061">
      <w:bodyDiv w:val="1"/>
      <w:marLeft w:val="0"/>
      <w:marRight w:val="0"/>
      <w:marTop w:val="0"/>
      <w:marBottom w:val="0"/>
      <w:divBdr>
        <w:top w:val="none" w:sz="0" w:space="0" w:color="auto"/>
        <w:left w:val="none" w:sz="0" w:space="0" w:color="auto"/>
        <w:bottom w:val="none" w:sz="0" w:space="0" w:color="auto"/>
        <w:right w:val="none" w:sz="0" w:space="0" w:color="auto"/>
      </w:divBdr>
    </w:div>
    <w:div w:id="1780907376">
      <w:bodyDiv w:val="1"/>
      <w:marLeft w:val="0"/>
      <w:marRight w:val="0"/>
      <w:marTop w:val="0"/>
      <w:marBottom w:val="0"/>
      <w:divBdr>
        <w:top w:val="none" w:sz="0" w:space="0" w:color="auto"/>
        <w:left w:val="none" w:sz="0" w:space="0" w:color="auto"/>
        <w:bottom w:val="none" w:sz="0" w:space="0" w:color="auto"/>
        <w:right w:val="none" w:sz="0" w:space="0" w:color="auto"/>
      </w:divBdr>
    </w:div>
    <w:div w:id="1800341697">
      <w:bodyDiv w:val="1"/>
      <w:marLeft w:val="0"/>
      <w:marRight w:val="0"/>
      <w:marTop w:val="0"/>
      <w:marBottom w:val="0"/>
      <w:divBdr>
        <w:top w:val="none" w:sz="0" w:space="0" w:color="auto"/>
        <w:left w:val="none" w:sz="0" w:space="0" w:color="auto"/>
        <w:bottom w:val="none" w:sz="0" w:space="0" w:color="auto"/>
        <w:right w:val="none" w:sz="0" w:space="0" w:color="auto"/>
      </w:divBdr>
      <w:divsChild>
        <w:div w:id="1327325998">
          <w:marLeft w:val="0"/>
          <w:marRight w:val="0"/>
          <w:marTop w:val="0"/>
          <w:marBottom w:val="0"/>
          <w:divBdr>
            <w:top w:val="none" w:sz="0" w:space="0" w:color="auto"/>
            <w:left w:val="none" w:sz="0" w:space="0" w:color="auto"/>
            <w:bottom w:val="none" w:sz="0" w:space="0" w:color="auto"/>
            <w:right w:val="none" w:sz="0" w:space="0" w:color="auto"/>
          </w:divBdr>
          <w:divsChild>
            <w:div w:id="1883636751">
              <w:marLeft w:val="0"/>
              <w:marRight w:val="0"/>
              <w:marTop w:val="0"/>
              <w:marBottom w:val="0"/>
              <w:divBdr>
                <w:top w:val="none" w:sz="0" w:space="0" w:color="auto"/>
                <w:left w:val="none" w:sz="0" w:space="0" w:color="auto"/>
                <w:bottom w:val="none" w:sz="0" w:space="0" w:color="auto"/>
                <w:right w:val="none" w:sz="0" w:space="0" w:color="auto"/>
              </w:divBdr>
              <w:divsChild>
                <w:div w:id="1706827291">
                  <w:marLeft w:val="0"/>
                  <w:marRight w:val="0"/>
                  <w:marTop w:val="0"/>
                  <w:marBottom w:val="0"/>
                  <w:divBdr>
                    <w:top w:val="none" w:sz="0" w:space="0" w:color="auto"/>
                    <w:left w:val="none" w:sz="0" w:space="0" w:color="auto"/>
                    <w:bottom w:val="none" w:sz="0" w:space="0" w:color="auto"/>
                    <w:right w:val="none" w:sz="0" w:space="0" w:color="auto"/>
                  </w:divBdr>
                  <w:divsChild>
                    <w:div w:id="235751708">
                      <w:marLeft w:val="0"/>
                      <w:marRight w:val="0"/>
                      <w:marTop w:val="0"/>
                      <w:marBottom w:val="0"/>
                      <w:divBdr>
                        <w:top w:val="none" w:sz="0" w:space="0" w:color="auto"/>
                        <w:left w:val="none" w:sz="0" w:space="0" w:color="auto"/>
                        <w:bottom w:val="none" w:sz="0" w:space="0" w:color="auto"/>
                        <w:right w:val="none" w:sz="0" w:space="0" w:color="auto"/>
                      </w:divBdr>
                      <w:divsChild>
                        <w:div w:id="8875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52957">
          <w:marLeft w:val="0"/>
          <w:marRight w:val="0"/>
          <w:marTop w:val="0"/>
          <w:marBottom w:val="0"/>
          <w:divBdr>
            <w:top w:val="none" w:sz="0" w:space="0" w:color="auto"/>
            <w:left w:val="none" w:sz="0" w:space="0" w:color="auto"/>
            <w:bottom w:val="none" w:sz="0" w:space="0" w:color="auto"/>
            <w:right w:val="none" w:sz="0" w:space="0" w:color="auto"/>
          </w:divBdr>
          <w:divsChild>
            <w:div w:id="1728262911">
              <w:marLeft w:val="0"/>
              <w:marRight w:val="0"/>
              <w:marTop w:val="0"/>
              <w:marBottom w:val="0"/>
              <w:divBdr>
                <w:top w:val="none" w:sz="0" w:space="0" w:color="auto"/>
                <w:left w:val="none" w:sz="0" w:space="0" w:color="auto"/>
                <w:bottom w:val="none" w:sz="0" w:space="0" w:color="auto"/>
                <w:right w:val="none" w:sz="0" w:space="0" w:color="auto"/>
              </w:divBdr>
              <w:divsChild>
                <w:div w:id="793866257">
                  <w:marLeft w:val="0"/>
                  <w:marRight w:val="0"/>
                  <w:marTop w:val="0"/>
                  <w:marBottom w:val="0"/>
                  <w:divBdr>
                    <w:top w:val="none" w:sz="0" w:space="0" w:color="auto"/>
                    <w:left w:val="none" w:sz="0" w:space="0" w:color="auto"/>
                    <w:bottom w:val="none" w:sz="0" w:space="0" w:color="auto"/>
                    <w:right w:val="none" w:sz="0" w:space="0" w:color="auto"/>
                  </w:divBdr>
                  <w:divsChild>
                    <w:div w:id="851530575">
                      <w:marLeft w:val="0"/>
                      <w:marRight w:val="0"/>
                      <w:marTop w:val="0"/>
                      <w:marBottom w:val="0"/>
                      <w:divBdr>
                        <w:top w:val="none" w:sz="0" w:space="0" w:color="auto"/>
                        <w:left w:val="none" w:sz="0" w:space="0" w:color="auto"/>
                        <w:bottom w:val="none" w:sz="0" w:space="0" w:color="auto"/>
                        <w:right w:val="none" w:sz="0" w:space="0" w:color="auto"/>
                      </w:divBdr>
                      <w:divsChild>
                        <w:div w:id="1931548576">
                          <w:marLeft w:val="0"/>
                          <w:marRight w:val="0"/>
                          <w:marTop w:val="0"/>
                          <w:marBottom w:val="0"/>
                          <w:divBdr>
                            <w:top w:val="none" w:sz="0" w:space="0" w:color="auto"/>
                            <w:left w:val="none" w:sz="0" w:space="0" w:color="auto"/>
                            <w:bottom w:val="none" w:sz="0" w:space="0" w:color="auto"/>
                            <w:right w:val="none" w:sz="0" w:space="0" w:color="auto"/>
                          </w:divBdr>
                        </w:div>
                        <w:div w:id="1558711276">
                          <w:marLeft w:val="0"/>
                          <w:marRight w:val="0"/>
                          <w:marTop w:val="0"/>
                          <w:marBottom w:val="0"/>
                          <w:divBdr>
                            <w:top w:val="none" w:sz="0" w:space="0" w:color="auto"/>
                            <w:left w:val="none" w:sz="0" w:space="0" w:color="auto"/>
                            <w:bottom w:val="none" w:sz="0" w:space="0" w:color="auto"/>
                            <w:right w:val="none" w:sz="0" w:space="0" w:color="auto"/>
                          </w:divBdr>
                        </w:div>
                        <w:div w:id="1714767920">
                          <w:marLeft w:val="0"/>
                          <w:marRight w:val="0"/>
                          <w:marTop w:val="0"/>
                          <w:marBottom w:val="0"/>
                          <w:divBdr>
                            <w:top w:val="none" w:sz="0" w:space="0" w:color="auto"/>
                            <w:left w:val="none" w:sz="0" w:space="0" w:color="auto"/>
                            <w:bottom w:val="none" w:sz="0" w:space="0" w:color="auto"/>
                            <w:right w:val="none" w:sz="0" w:space="0" w:color="auto"/>
                          </w:divBdr>
                        </w:div>
                        <w:div w:id="181109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013926">
      <w:bodyDiv w:val="1"/>
      <w:marLeft w:val="0"/>
      <w:marRight w:val="0"/>
      <w:marTop w:val="0"/>
      <w:marBottom w:val="0"/>
      <w:divBdr>
        <w:top w:val="none" w:sz="0" w:space="0" w:color="auto"/>
        <w:left w:val="none" w:sz="0" w:space="0" w:color="auto"/>
        <w:bottom w:val="none" w:sz="0" w:space="0" w:color="auto"/>
        <w:right w:val="none" w:sz="0" w:space="0" w:color="auto"/>
      </w:divBdr>
    </w:div>
    <w:div w:id="19015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Cane@fm.gov.lv"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eur-lex.europa.eu/eli/reg/2013/1407/oj/?locale=LV"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eur-lex.europa.eu/eli/reg/2013/1407/oj/?locale=LV"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2476F9"/>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13236</Words>
  <Characters>7545</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Grozījuma Finanšu stabilitātes nodevas likumā projektasākotnējās ietekmes novērtējuma ziņojums (anotācija)</vt:lpstr>
    </vt:vector>
  </TitlesOfParts>
  <Manager>Andrejs Birums</Manager>
  <Company>Finanšu ministrija</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Grozījuma Finanšu stabilitātes nodevas likumā projektasākotnējās ietekmes novērtējuma ziņojums (anotācija)</dc:title>
  <dc:subject>Anotācija</dc:subject>
  <dc:creator>Sanda Cāne</dc:creator>
  <dc:description>67095518, sanda.cane@fm.gov.lv</dc:description>
  <cp:lastModifiedBy>Sandra Rocēna</cp:lastModifiedBy>
  <cp:revision>6</cp:revision>
  <cp:lastPrinted>2020-12-10T06:48:00Z</cp:lastPrinted>
  <dcterms:created xsi:type="dcterms:W3CDTF">2021-01-25T07:39:00Z</dcterms:created>
  <dcterms:modified xsi:type="dcterms:W3CDTF">2021-01-27T12:02:00Z</dcterms:modified>
  <cp:contentStatus/>
</cp:coreProperties>
</file>